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6158" w14:textId="27A8604E" w:rsidR="00ED2674" w:rsidRPr="00ED2674" w:rsidRDefault="00ED2674" w:rsidP="00C57C92">
      <w:pPr>
        <w:tabs>
          <w:tab w:val="right" w:pos="9639"/>
        </w:tabs>
        <w:adjustRightInd w:val="0"/>
        <w:spacing w:before="120" w:after="120"/>
        <w:ind w:left="1985" w:hanging="1985"/>
        <w:rPr>
          <w:rFonts w:ascii="Arial" w:hAnsi="Arial"/>
          <w:b/>
          <w:i/>
          <w:noProof/>
          <w:sz w:val="28"/>
        </w:rPr>
      </w:pPr>
      <w:bookmarkStart w:id="0" w:name="_Hlk145691472"/>
      <w:r w:rsidRPr="00ED2674">
        <w:rPr>
          <w:rFonts w:ascii="Arial" w:hAnsi="Arial"/>
          <w:b/>
          <w:noProof/>
          <w:sz w:val="24"/>
        </w:rPr>
        <w:t>3GPP TSG-</w:t>
      </w:r>
      <w:r w:rsidRPr="00ED2674">
        <w:rPr>
          <w:rFonts w:ascii="Arial" w:hAnsi="Arial"/>
          <w:b/>
          <w:noProof/>
          <w:sz w:val="24"/>
        </w:rPr>
        <w:fldChar w:fldCharType="begin"/>
      </w:r>
      <w:r w:rsidRPr="00ED2674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ED2674">
        <w:rPr>
          <w:rFonts w:ascii="Arial" w:hAnsi="Arial"/>
          <w:b/>
          <w:noProof/>
          <w:sz w:val="24"/>
        </w:rPr>
        <w:fldChar w:fldCharType="separate"/>
      </w:r>
      <w:r w:rsidRPr="00ED2674">
        <w:rPr>
          <w:rFonts w:ascii="Arial" w:hAnsi="Arial"/>
          <w:b/>
          <w:noProof/>
          <w:sz w:val="24"/>
        </w:rPr>
        <w:t>RAN5</w:t>
      </w:r>
      <w:r w:rsidRPr="00ED2674">
        <w:rPr>
          <w:rFonts w:ascii="Arial" w:hAnsi="Arial"/>
          <w:b/>
          <w:noProof/>
          <w:sz w:val="24"/>
        </w:rPr>
        <w:fldChar w:fldCharType="end"/>
      </w:r>
      <w:r w:rsidRPr="00ED2674">
        <w:rPr>
          <w:rFonts w:ascii="Arial" w:hAnsi="Arial"/>
          <w:b/>
          <w:noProof/>
          <w:sz w:val="24"/>
        </w:rPr>
        <w:t xml:space="preserve"> Meeting #105</w:t>
      </w:r>
      <w:r w:rsidRPr="00ED2674">
        <w:rPr>
          <w:rFonts w:ascii="Arial" w:hAnsi="Arial"/>
          <w:b/>
          <w:i/>
          <w:noProof/>
          <w:sz w:val="28"/>
        </w:rPr>
        <w:tab/>
      </w:r>
      <w:r w:rsidR="007D4CA4" w:rsidRPr="007D4CA4">
        <w:rPr>
          <w:rFonts w:ascii="Arial" w:hAnsi="Arial"/>
          <w:b/>
          <w:i/>
          <w:noProof/>
          <w:sz w:val="28"/>
        </w:rPr>
        <w:t>R5-247028</w:t>
      </w:r>
    </w:p>
    <w:p w14:paraId="56722F94" w14:textId="67DFC634" w:rsidR="00ED2674" w:rsidRDefault="00ED2674" w:rsidP="00C57C92">
      <w:pPr>
        <w:adjustRightInd w:val="0"/>
        <w:spacing w:before="120" w:after="120"/>
        <w:ind w:left="1985" w:hanging="1985"/>
        <w:rPr>
          <w:rFonts w:ascii="Arial" w:hAnsi="Arial"/>
          <w:b/>
          <w:noProof/>
          <w:sz w:val="24"/>
        </w:rPr>
      </w:pPr>
      <w:r w:rsidRPr="00ED2674">
        <w:rPr>
          <w:rFonts w:ascii="Arial" w:hAnsi="Arial"/>
          <w:b/>
          <w:noProof/>
          <w:sz w:val="24"/>
        </w:rPr>
        <w:t>Orlando, United States, N</w:t>
      </w:r>
      <w:r w:rsidRPr="00ED2674">
        <w:rPr>
          <w:rFonts w:ascii="Arial" w:hAnsi="Arial" w:hint="eastAsia"/>
          <w:b/>
          <w:noProof/>
          <w:sz w:val="24"/>
          <w:lang w:eastAsia="zh-CN"/>
        </w:rPr>
        <w:t>ov</w:t>
      </w:r>
      <w:r w:rsidRPr="00ED2674">
        <w:rPr>
          <w:rFonts w:ascii="Arial" w:hAnsi="Arial"/>
          <w:b/>
          <w:noProof/>
          <w:sz w:val="24"/>
        </w:rPr>
        <w:t xml:space="preserve"> 18</w:t>
      </w:r>
      <w:r w:rsidRPr="00ED2674">
        <w:rPr>
          <w:rFonts w:ascii="Arial" w:hAnsi="Arial" w:cs="Arial"/>
          <w:b/>
          <w:sz w:val="24"/>
        </w:rPr>
        <w:t>-</w:t>
      </w:r>
      <w:r w:rsidRPr="00ED2674">
        <w:rPr>
          <w:rFonts w:ascii="Arial" w:hAnsi="Arial"/>
          <w:b/>
          <w:noProof/>
          <w:sz w:val="24"/>
        </w:rPr>
        <w:t>22, 2024</w:t>
      </w:r>
    </w:p>
    <w:bookmarkEnd w:id="0"/>
    <w:p w14:paraId="4BD5B6B7" w14:textId="77777777" w:rsidR="009D12A2" w:rsidRPr="00ED2674" w:rsidRDefault="009D12A2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Title:</w:t>
      </w:r>
      <w:r w:rsidRPr="00ED2674">
        <w:rPr>
          <w:rFonts w:ascii="Arial" w:eastAsia="Batang" w:hAnsi="Arial" w:cs="Arial"/>
          <w:b/>
          <w:bCs/>
          <w:lang w:eastAsia="zh-CN"/>
        </w:rPr>
        <w:tab/>
        <w:t xml:space="preserve">Discussion on </w:t>
      </w:r>
      <w:r>
        <w:rPr>
          <w:rFonts w:ascii="Arial" w:eastAsia="Batang" w:hAnsi="Arial" w:cs="Arial"/>
          <w:b/>
          <w:bCs/>
          <w:lang w:eastAsia="zh-CN"/>
        </w:rPr>
        <w:t xml:space="preserve">updating </w:t>
      </w:r>
      <w:r w:rsidRPr="00ED2674">
        <w:rPr>
          <w:rFonts w:ascii="Arial" w:eastAsia="Batang" w:hAnsi="Arial" w:cs="Arial"/>
          <w:b/>
          <w:bCs/>
          <w:lang w:eastAsia="zh-CN"/>
        </w:rPr>
        <w:t xml:space="preserve">NTN demodulation </w:t>
      </w:r>
      <w:r>
        <w:rPr>
          <w:rFonts w:ascii="Arial" w:eastAsia="Batang" w:hAnsi="Arial" w:cs="Arial"/>
          <w:b/>
          <w:bCs/>
          <w:lang w:eastAsia="zh-CN"/>
        </w:rPr>
        <w:t>test case</w:t>
      </w:r>
    </w:p>
    <w:p w14:paraId="3A08A085" w14:textId="54ACFDDE" w:rsidR="00ED2674" w:rsidRPr="00ED2674" w:rsidRDefault="00ED2674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Source:</w:t>
      </w:r>
      <w:r w:rsidRPr="00ED2674">
        <w:rPr>
          <w:rFonts w:ascii="Arial" w:eastAsia="Batang" w:hAnsi="Arial" w:cs="Arial"/>
          <w:b/>
          <w:bCs/>
          <w:lang w:eastAsia="zh-CN"/>
        </w:rPr>
        <w:tab/>
        <w:t>Huawei, HiSilicon</w:t>
      </w:r>
    </w:p>
    <w:p w14:paraId="20A86E31" w14:textId="25DC621C" w:rsidR="00ED2674" w:rsidRDefault="00ED2674" w:rsidP="00C57C92">
      <w:pPr>
        <w:tabs>
          <w:tab w:val="left" w:pos="2127"/>
        </w:tabs>
        <w:autoSpaceDN w:val="0"/>
        <w:adjustRightInd w:val="0"/>
        <w:spacing w:before="120" w:after="120"/>
        <w:ind w:left="1985" w:hanging="1985"/>
        <w:rPr>
          <w:rFonts w:ascii="Arial" w:eastAsia="Batang" w:hAnsi="Arial"/>
          <w:b/>
          <w:lang w:eastAsia="zh-CN"/>
        </w:rPr>
      </w:pPr>
      <w:r w:rsidRPr="00ED2674">
        <w:rPr>
          <w:rFonts w:ascii="Arial" w:eastAsia="Batang" w:hAnsi="Arial"/>
          <w:b/>
          <w:lang w:eastAsia="zh-CN"/>
        </w:rPr>
        <w:t>Document for:</w:t>
      </w:r>
      <w:r w:rsidRPr="00ED2674">
        <w:rPr>
          <w:rFonts w:ascii="Arial" w:eastAsia="Batang" w:hAnsi="Arial"/>
          <w:b/>
          <w:lang w:eastAsia="zh-CN"/>
        </w:rPr>
        <w:tab/>
        <w:t>Endorsement</w:t>
      </w:r>
    </w:p>
    <w:p w14:paraId="1DD07ED9" w14:textId="17D7E8E0" w:rsidR="00ED2674" w:rsidRDefault="009D12A2" w:rsidP="00C57C92">
      <w:pPr>
        <w:pStyle w:val="Heading1"/>
        <w:adjustRightInd w:val="0"/>
        <w:spacing w:before="120" w:after="120"/>
        <w:rPr>
          <w:lang w:eastAsia="sv-SE"/>
        </w:rPr>
      </w:pPr>
      <w:r>
        <w:t>Background</w:t>
      </w:r>
    </w:p>
    <w:p w14:paraId="296EDB42" w14:textId="263B821C" w:rsidR="005C2761" w:rsidRDefault="005C2761" w:rsidP="00C57C92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In TS 38.306, UE capability “</w:t>
      </w:r>
      <w:r w:rsidRPr="005C2761">
        <w:rPr>
          <w:i/>
          <w:iCs/>
          <w:lang w:val="en-US" w:eastAsia="zh-CN"/>
        </w:rPr>
        <w:t>ntn-ScenarioSupport-r17</w:t>
      </w:r>
      <w:r>
        <w:rPr>
          <w:lang w:val="en-US" w:eastAsia="zh-CN"/>
        </w:rPr>
        <w:t>” is defined as following: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</w:tblGrid>
      <w:tr w:rsidR="005C2761" w:rsidRPr="005C2761" w14:paraId="3EFB34FD" w14:textId="77777777" w:rsidTr="005C2761">
        <w:trPr>
          <w:cantSplit/>
        </w:trPr>
        <w:tc>
          <w:tcPr>
            <w:tcW w:w="6945" w:type="dxa"/>
          </w:tcPr>
          <w:p w14:paraId="7B7C6AAF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710" w:type="dxa"/>
          </w:tcPr>
          <w:p w14:paraId="6F15B93A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F6FD770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0A8B6C8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1379015B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C2761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2435CCB6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5C2761" w:rsidRPr="005C2761" w14:paraId="228AFA65" w14:textId="77777777" w:rsidTr="005C2761">
        <w:trPr>
          <w:cantSplit/>
        </w:trPr>
        <w:tc>
          <w:tcPr>
            <w:tcW w:w="6945" w:type="dxa"/>
          </w:tcPr>
          <w:p w14:paraId="74920509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highlight w:val="yellow"/>
                <w:lang w:eastAsia="ja-JP"/>
              </w:rPr>
            </w:pPr>
            <w:r w:rsidRPr="005C2761">
              <w:rPr>
                <w:rFonts w:ascii="Arial" w:eastAsia="Times New Roman" w:hAnsi="Arial"/>
                <w:b/>
                <w:i/>
                <w:sz w:val="18"/>
                <w:highlight w:val="yellow"/>
                <w:lang w:eastAsia="ja-JP"/>
              </w:rPr>
              <w:t>ntn-ScenarioSupport-r17</w:t>
            </w:r>
          </w:p>
          <w:p w14:paraId="20D82A79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highlight w:val="yellow"/>
                <w:lang w:eastAsia="ja-JP"/>
              </w:rPr>
            </w:pPr>
            <w:r w:rsidRPr="005C2761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Indicates whether the UE supports the NTN features in GSO scenario or NGSO scenario. If a UE does not include this field but includes </w:t>
            </w:r>
            <w:r w:rsidRPr="005C2761">
              <w:rPr>
                <w:rFonts w:ascii="Arial" w:eastAsia="Times New Roman" w:hAnsi="Arial"/>
                <w:i/>
                <w:iCs/>
                <w:sz w:val="18"/>
                <w:highlight w:val="yellow"/>
                <w:lang w:eastAsia="ja-JP"/>
              </w:rPr>
              <w:t>nonTerrestrialNetwork-r17</w:t>
            </w:r>
            <w:r w:rsidRPr="005C2761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1FE235B5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4331AC0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79601DA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5C276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0D1FAAF" w14:textId="77777777" w:rsidR="005C2761" w:rsidRPr="005C2761" w:rsidRDefault="005C2761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76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19A427E7" w14:textId="77777777" w:rsidR="00C57C92" w:rsidRDefault="00C57C92" w:rsidP="00C57C92">
      <w:pPr>
        <w:adjustRightInd w:val="0"/>
        <w:spacing w:before="120" w:after="120"/>
        <w:rPr>
          <w:lang w:val="en-US" w:eastAsia="zh-CN"/>
        </w:rPr>
      </w:pPr>
    </w:p>
    <w:p w14:paraId="26518EE9" w14:textId="580A2E6E" w:rsidR="00606F9C" w:rsidRDefault="005C2761" w:rsidP="00C57C92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In</w:t>
      </w:r>
      <w:r w:rsidR="00606F9C" w:rsidRPr="00606F9C">
        <w:rPr>
          <w:lang w:val="en-US" w:eastAsia="zh-CN"/>
        </w:rPr>
        <w:t xml:space="preserve"> </w:t>
      </w:r>
      <w:r w:rsidR="00606F9C">
        <w:rPr>
          <w:lang w:val="en-US" w:eastAsia="zh-CN"/>
        </w:rPr>
        <w:t xml:space="preserve">clause 8.2.1.1.2 of </w:t>
      </w:r>
      <w:r w:rsidR="00606F9C" w:rsidRPr="00606F9C">
        <w:rPr>
          <w:lang w:val="en-US" w:eastAsia="zh-CN"/>
        </w:rPr>
        <w:t>TS 38.101-5</w:t>
      </w:r>
      <w:r w:rsidR="009614C8">
        <w:rPr>
          <w:lang w:val="en-US" w:eastAsia="zh-CN"/>
        </w:rPr>
        <w:t xml:space="preserve"> (</w:t>
      </w:r>
      <w:r w:rsidR="009614C8" w:rsidRPr="009614C8">
        <w:rPr>
          <w:lang w:val="en-US" w:eastAsia="zh-CN"/>
        </w:rPr>
        <w:t>clause 8.2.1.1.2 of TS 38.</w:t>
      </w:r>
      <w:r w:rsidR="009614C8">
        <w:rPr>
          <w:lang w:val="en-US" w:eastAsia="zh-CN"/>
        </w:rPr>
        <w:t>52</w:t>
      </w:r>
      <w:r w:rsidR="009614C8" w:rsidRPr="009614C8">
        <w:rPr>
          <w:lang w:val="en-US" w:eastAsia="zh-CN"/>
        </w:rPr>
        <w:t>1-5</w:t>
      </w:r>
      <w:r w:rsidR="009614C8">
        <w:rPr>
          <w:lang w:val="en-US" w:eastAsia="zh-CN"/>
        </w:rPr>
        <w:t xml:space="preserve"> at the same time)</w:t>
      </w:r>
      <w:r w:rsidR="00606F9C" w:rsidRPr="00606F9C">
        <w:rPr>
          <w:lang w:val="en-US" w:eastAsia="zh-CN"/>
        </w:rPr>
        <w:t>,</w:t>
      </w:r>
      <w:r w:rsidR="00606F9C">
        <w:rPr>
          <w:lang w:val="en-US" w:eastAsia="zh-CN"/>
        </w:rPr>
        <w:t xml:space="preserve"> </w:t>
      </w:r>
      <w:r>
        <w:rPr>
          <w:lang w:val="en-US" w:eastAsia="zh-CN"/>
        </w:rPr>
        <w:t>the a</w:t>
      </w:r>
      <w:r w:rsidRPr="005C2761">
        <w:rPr>
          <w:lang w:val="en-US" w:eastAsia="zh-CN"/>
        </w:rPr>
        <w:t>pplicability</w:t>
      </w:r>
      <w:r>
        <w:rPr>
          <w:lang w:val="en-US" w:eastAsia="zh-CN"/>
        </w:rPr>
        <w:t xml:space="preserve"> of NTN demodulation requirements </w:t>
      </w:r>
      <w:r w:rsidR="00BE01B8">
        <w:rPr>
          <w:lang w:val="en-US" w:eastAsia="zh-CN"/>
        </w:rPr>
        <w:t>is</w:t>
      </w:r>
      <w:r>
        <w:rPr>
          <w:lang w:val="en-US" w:eastAsia="zh-CN"/>
        </w:rPr>
        <w:t xml:space="preserve"> defined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06F9C" w:rsidRPr="00606F9C" w14:paraId="0258DBCA" w14:textId="77777777" w:rsidTr="00606F9C">
        <w:tc>
          <w:tcPr>
            <w:tcW w:w="10456" w:type="dxa"/>
          </w:tcPr>
          <w:p w14:paraId="7FA9DBA5" w14:textId="77777777" w:rsidR="00606F9C" w:rsidRPr="00606F9C" w:rsidRDefault="00606F9C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outlineLvl w:val="4"/>
              <w:rPr>
                <w:rFonts w:ascii="Arial" w:hAnsi="Arial"/>
                <w:i/>
                <w:iCs/>
                <w:sz w:val="22"/>
                <w:lang w:eastAsia="zh-CN"/>
              </w:rPr>
            </w:pPr>
            <w:bookmarkStart w:id="1" w:name="_Toc21338163"/>
            <w:bookmarkStart w:id="2" w:name="_Toc29808271"/>
            <w:bookmarkStart w:id="3" w:name="_Toc37068190"/>
            <w:bookmarkStart w:id="4" w:name="_Toc37083733"/>
            <w:bookmarkStart w:id="5" w:name="_Toc37084075"/>
            <w:bookmarkStart w:id="6" w:name="_Toc40209437"/>
            <w:bookmarkStart w:id="7" w:name="_Toc40209779"/>
            <w:bookmarkStart w:id="8" w:name="_Toc45892738"/>
            <w:bookmarkStart w:id="9" w:name="_Toc53176595"/>
            <w:bookmarkStart w:id="10" w:name="_Toc61120871"/>
            <w:bookmarkStart w:id="11" w:name="_Toc67918015"/>
            <w:bookmarkStart w:id="12" w:name="_Toc76298058"/>
            <w:bookmarkStart w:id="13" w:name="_Toc76572070"/>
            <w:bookmarkStart w:id="14" w:name="_Toc76651937"/>
            <w:bookmarkStart w:id="15" w:name="_Toc76652775"/>
            <w:bookmarkStart w:id="16" w:name="_Toc83742047"/>
            <w:bookmarkStart w:id="17" w:name="_Toc91440537"/>
            <w:bookmarkStart w:id="18" w:name="_Toc98849322"/>
            <w:bookmarkStart w:id="19" w:name="_Toc106543172"/>
            <w:bookmarkStart w:id="20" w:name="_Toc106737267"/>
            <w:bookmarkStart w:id="21" w:name="_Toc107233034"/>
            <w:bookmarkStart w:id="22" w:name="_Toc107234624"/>
            <w:bookmarkStart w:id="23" w:name="_Toc107419593"/>
            <w:bookmarkStart w:id="24" w:name="_Toc107476886"/>
            <w:bookmarkStart w:id="25" w:name="_Toc114565699"/>
            <w:bookmarkStart w:id="26" w:name="_Toc115267787"/>
            <w:bookmarkStart w:id="27" w:name="_Toc123057984"/>
            <w:bookmarkStart w:id="28" w:name="_Toc124256677"/>
            <w:bookmarkStart w:id="29" w:name="_Toc131734990"/>
            <w:bookmarkStart w:id="30" w:name="_Toc137372767"/>
            <w:bookmarkStart w:id="31" w:name="_Toc138885153"/>
            <w:bookmarkStart w:id="32" w:name="_Toc145690656"/>
            <w:bookmarkStart w:id="33" w:name="_Toc155382211"/>
            <w:bookmarkStart w:id="34" w:name="_Toc161753920"/>
            <w:bookmarkStart w:id="35" w:name="_Toc161754541"/>
            <w:bookmarkStart w:id="36" w:name="_Toc163202114"/>
            <w:bookmarkStart w:id="37" w:name="_Toc169888376"/>
            <w:bookmarkStart w:id="38" w:name="_Toc171551565"/>
            <w:bookmarkStart w:id="39" w:name="_Toc176775287"/>
            <w:r w:rsidRPr="00606F9C">
              <w:rPr>
                <w:rFonts w:ascii="Arial" w:hAnsi="Arial"/>
                <w:i/>
                <w:iCs/>
                <w:sz w:val="22"/>
                <w:lang w:eastAsia="zh-CN"/>
              </w:rPr>
              <w:t>8.2.1.1.2</w:t>
            </w:r>
            <w:r w:rsidRPr="00606F9C">
              <w:rPr>
                <w:rFonts w:ascii="Arial" w:hAnsi="Arial" w:hint="eastAsia"/>
                <w:i/>
                <w:iCs/>
                <w:sz w:val="22"/>
                <w:lang w:eastAsia="zh-CN"/>
              </w:rPr>
              <w:tab/>
            </w:r>
            <w:r w:rsidRPr="00606F9C">
              <w:rPr>
                <w:rFonts w:ascii="Arial" w:hAnsi="Arial"/>
                <w:i/>
                <w:iCs/>
                <w:sz w:val="22"/>
                <w:lang w:eastAsia="zh-CN"/>
              </w:rPr>
              <w:t xml:space="preserve">Applicability of requirements for optional UE </w:t>
            </w:r>
            <w:r w:rsidRPr="00606F9C">
              <w:rPr>
                <w:rFonts w:ascii="Arial" w:hAnsi="Arial" w:hint="eastAsia"/>
                <w:i/>
                <w:iCs/>
                <w:sz w:val="22"/>
                <w:lang w:eastAsia="zh-CN"/>
              </w:rPr>
              <w:t>features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325C5223" w14:textId="77777777" w:rsidR="00606F9C" w:rsidRPr="00606F9C" w:rsidRDefault="00606F9C" w:rsidP="00C57C9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zh-CN"/>
              </w:rPr>
            </w:pPr>
            <w:bookmarkStart w:id="40" w:name="_Hlk19883175"/>
            <w:r w:rsidRPr="00606F9C">
              <w:rPr>
                <w:i/>
                <w:iCs/>
                <w:lang w:eastAsia="zh-CN"/>
              </w:rPr>
              <w:t xml:space="preserve">The performance requirements in Table 8.2.1.1.2-1 shall apply for UEs which support optional UE </w:t>
            </w:r>
            <w:r w:rsidRPr="00606F9C">
              <w:rPr>
                <w:rFonts w:hint="eastAsia"/>
                <w:i/>
                <w:iCs/>
                <w:lang w:eastAsia="zh-CN"/>
              </w:rPr>
              <w:t>features</w:t>
            </w:r>
            <w:r w:rsidRPr="00606F9C">
              <w:rPr>
                <w:i/>
                <w:iCs/>
                <w:lang w:eastAsia="zh-CN"/>
              </w:rPr>
              <w:t xml:space="preserve"> only.</w:t>
            </w:r>
          </w:p>
          <w:bookmarkEnd w:id="40"/>
          <w:p w14:paraId="1AC7D2AC" w14:textId="77777777" w:rsidR="00606F9C" w:rsidRPr="00606F9C" w:rsidRDefault="00606F9C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iCs/>
                <w:lang w:eastAsia="zh-CN"/>
              </w:rPr>
            </w:pPr>
            <w:r w:rsidRPr="00606F9C">
              <w:rPr>
                <w:rFonts w:ascii="Arial" w:hAnsi="Arial"/>
                <w:b/>
                <w:i/>
                <w:iCs/>
                <w:lang w:eastAsia="zh-CN"/>
              </w:rPr>
              <w:t>Table 8.2.1.1.2-1: Requirements applicability for optional UE features</w:t>
            </w:r>
          </w:p>
          <w:tbl>
            <w:tblPr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29"/>
              <w:gridCol w:w="1153"/>
              <w:gridCol w:w="1001"/>
              <w:gridCol w:w="2720"/>
              <w:gridCol w:w="2030"/>
            </w:tblGrid>
            <w:tr w:rsidR="00606F9C" w:rsidRPr="00606F9C" w14:paraId="76E3FC30" w14:textId="77777777" w:rsidTr="00693D10">
              <w:trPr>
                <w:trHeight w:val="58"/>
              </w:trPr>
              <w:tc>
                <w:tcPr>
                  <w:tcW w:w="1524" w:type="pct"/>
                  <w:vAlign w:val="center"/>
                  <w:hideMark/>
                </w:tcPr>
                <w:p w14:paraId="7EE9CEAC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606F9C"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  <w:t>UE feature/capability [TBD]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6AAA938B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606F9C"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  <w:t>Test type</w:t>
                  </w:r>
                </w:p>
              </w:tc>
              <w:tc>
                <w:tcPr>
                  <w:tcW w:w="1369" w:type="pct"/>
                  <w:vAlign w:val="center"/>
                  <w:hideMark/>
                </w:tcPr>
                <w:p w14:paraId="2CEB2D77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606F9C"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  <w:t>Test list</w:t>
                  </w:r>
                </w:p>
              </w:tc>
              <w:tc>
                <w:tcPr>
                  <w:tcW w:w="1022" w:type="pct"/>
                  <w:vAlign w:val="center"/>
                  <w:hideMark/>
                </w:tcPr>
                <w:p w14:paraId="553BEC45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</w:pPr>
                  <w:r w:rsidRPr="00606F9C">
                    <w:rPr>
                      <w:rFonts w:ascii="Arial" w:hAnsi="Arial"/>
                      <w:b/>
                      <w:i/>
                      <w:iCs/>
                      <w:sz w:val="18"/>
                      <w:lang w:eastAsia="ko-KR"/>
                    </w:rPr>
                    <w:t>Applicability notes</w:t>
                  </w:r>
                </w:p>
              </w:tc>
            </w:tr>
            <w:tr w:rsidR="00606F9C" w:rsidRPr="00606F9C" w14:paraId="0EE75906" w14:textId="77777777" w:rsidTr="00693D10">
              <w:trPr>
                <w:trHeight w:val="153"/>
              </w:trPr>
              <w:tc>
                <w:tcPr>
                  <w:tcW w:w="1524" w:type="pct"/>
                  <w:vAlign w:val="center"/>
                  <w:hideMark/>
                </w:tcPr>
                <w:p w14:paraId="234EB793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highlight w:val="yellow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highlight w:val="yellow"/>
                      <w:lang w:val="en-US" w:eastAsia="zh-CN"/>
                    </w:rPr>
                    <w:t>NR NTN access (nonTerrestrialNetwork-r17)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E538E1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C3C53C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5A728329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Clause 8.2.1.2.2.1 (Test 1-1</w:t>
                  </w: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,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 xml:space="preserve"> Test 1-2, Test 1-3</w:t>
                  </w: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,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 xml:space="preserve"> 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761E992D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</w:p>
              </w:tc>
            </w:tr>
            <w:tr w:rsidR="00606F9C" w:rsidRPr="00606F9C" w14:paraId="71788C4A" w14:textId="77777777" w:rsidTr="00693D10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5C4EF074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highlight w:val="yellow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highlight w:val="yellow"/>
                      <w:lang w:val="en-US" w:eastAsia="zh-CN"/>
                    </w:rPr>
                    <w:t>NR NTN scenario support (ntn-ScenarioSupport-r17)</w:t>
                  </w:r>
                </w:p>
              </w:tc>
              <w:tc>
                <w:tcPr>
                  <w:tcW w:w="0" w:type="auto"/>
                  <w:vAlign w:val="center"/>
                </w:tcPr>
                <w:p w14:paraId="5B6B7199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43F1E428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31CAA9C0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Clause 8.2.1.2.2.1 (Test 1-1</w:t>
                  </w: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,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 xml:space="preserve"> Test 1-2, Test 1-3</w:t>
                  </w: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,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 xml:space="preserve"> 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46DEEEB6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highlight w:val="yellow"/>
                      <w:lang w:val="en-US" w:eastAsia="zh-CN"/>
                    </w:rPr>
                    <w:t>The requirements apply only when ntn-ScenarioSupport-r17 is “ngso” or is not configured.</w:t>
                  </w:r>
                </w:p>
              </w:tc>
            </w:tr>
            <w:tr w:rsidR="00606F9C" w:rsidRPr="00606F9C" w14:paraId="5FE5C09D" w14:textId="77777777" w:rsidTr="00693D10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38AADA5C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Increasing the number of HARQ processes (max-HARQ-ProcessNumber-r17)</w:t>
                  </w:r>
                </w:p>
              </w:tc>
              <w:tc>
                <w:tcPr>
                  <w:tcW w:w="0" w:type="auto"/>
                  <w:vAlign w:val="center"/>
                </w:tcPr>
                <w:p w14:paraId="0D87CF6B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2E2D071A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PDSCH</w:t>
                  </w:r>
                </w:p>
              </w:tc>
              <w:tc>
                <w:tcPr>
                  <w:tcW w:w="1369" w:type="pct"/>
                </w:tcPr>
                <w:p w14:paraId="10763203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Clause 8.2.1.2.2.1 (Test 1-3)</w:t>
                  </w:r>
                </w:p>
              </w:tc>
              <w:tc>
                <w:tcPr>
                  <w:tcW w:w="1022" w:type="pct"/>
                  <w:vAlign w:val="center"/>
                </w:tcPr>
                <w:p w14:paraId="21694E18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</w:p>
              </w:tc>
            </w:tr>
            <w:tr w:rsidR="00606F9C" w:rsidRPr="00606F9C" w14:paraId="6BEB3DD6" w14:textId="77777777" w:rsidTr="00693D10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0C1B3555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Disabled HARQ feedback for downlink transmission (harq-FeedbackDisabled-r17)</w:t>
                  </w:r>
                </w:p>
              </w:tc>
              <w:tc>
                <w:tcPr>
                  <w:tcW w:w="0" w:type="auto"/>
                  <w:vAlign w:val="center"/>
                </w:tcPr>
                <w:p w14:paraId="0AD9BFBF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F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5E9DA8E6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 w:hint="eastAsia"/>
                      <w:i/>
                      <w:iCs/>
                      <w:sz w:val="18"/>
                      <w:lang w:val="en-US" w:eastAsia="zh-CN"/>
                    </w:rPr>
                    <w:t>P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61656754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Clause 8.2.1.2.2.1 (Test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0A39F150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</w:p>
              </w:tc>
            </w:tr>
            <w:tr w:rsidR="00606F9C" w:rsidRPr="00606F9C" w14:paraId="130667F1" w14:textId="77777777" w:rsidTr="00693D10">
              <w:trPr>
                <w:trHeight w:val="153"/>
              </w:trPr>
              <w:tc>
                <w:tcPr>
                  <w:tcW w:w="5000" w:type="pct"/>
                  <w:gridSpan w:val="5"/>
                  <w:vAlign w:val="center"/>
                </w:tcPr>
                <w:p w14:paraId="3AB0284A" w14:textId="77777777" w:rsidR="00606F9C" w:rsidRPr="00606F9C" w:rsidRDefault="00606F9C" w:rsidP="00C57C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pP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>Note:</w:t>
                  </w:r>
                  <w:r w:rsidRPr="00606F9C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  <w:tab/>
                    <w:t>For UE supporting NR NTN access (nonTerrestrialNetwork-r17), the requirements in TS38.101-4 also applies to UE according to applicability rules in TS38.101-4 Clause 5.1, 6.1, 7.1 and 8.1</w:t>
                  </w:r>
                </w:p>
              </w:tc>
            </w:tr>
          </w:tbl>
          <w:p w14:paraId="5EC9E4BC" w14:textId="77777777" w:rsidR="00606F9C" w:rsidRPr="00606F9C" w:rsidRDefault="00606F9C" w:rsidP="00C57C92">
            <w:pPr>
              <w:adjustRightInd w:val="0"/>
              <w:spacing w:after="0"/>
              <w:rPr>
                <w:i/>
                <w:iCs/>
                <w:lang w:eastAsia="zh-CN"/>
              </w:rPr>
            </w:pPr>
          </w:p>
        </w:tc>
      </w:tr>
    </w:tbl>
    <w:p w14:paraId="57CFDF48" w14:textId="7CF25E62" w:rsidR="00606F9C" w:rsidRDefault="00606F9C" w:rsidP="00C57C92">
      <w:pPr>
        <w:adjustRightInd w:val="0"/>
        <w:spacing w:before="120" w:after="120"/>
        <w:rPr>
          <w:lang w:val="en-US" w:eastAsia="zh-CN"/>
        </w:rPr>
      </w:pPr>
    </w:p>
    <w:p w14:paraId="791BDC05" w14:textId="2291A9BA" w:rsidR="005C2761" w:rsidRDefault="005C2761" w:rsidP="00C57C92">
      <w:pPr>
        <w:adjustRightInd w:val="0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AA2E77">
        <w:rPr>
          <w:lang w:val="en-US" w:eastAsia="zh-CN"/>
        </w:rPr>
        <w:t xml:space="preserve">RAN4 </w:t>
      </w:r>
      <w:r>
        <w:rPr>
          <w:lang w:val="en-US" w:eastAsia="zh-CN"/>
        </w:rPr>
        <w:t xml:space="preserve">WF </w:t>
      </w:r>
      <w:r w:rsidRPr="00460571">
        <w:rPr>
          <w:highlight w:val="yellow"/>
          <w:lang w:val="en-US" w:eastAsia="zh-CN"/>
        </w:rPr>
        <w:t>R4-2214386</w:t>
      </w:r>
      <w:r>
        <w:rPr>
          <w:lang w:val="en-US" w:eastAsia="zh-CN"/>
        </w:rPr>
        <w:t xml:space="preserve">, RAN4 </w:t>
      </w:r>
      <w:r w:rsidR="00AA2E77">
        <w:rPr>
          <w:lang w:val="en-US" w:eastAsia="zh-CN"/>
        </w:rPr>
        <w:t xml:space="preserve">group </w:t>
      </w:r>
      <w:r>
        <w:rPr>
          <w:lang w:val="en-US" w:eastAsia="zh-CN"/>
        </w:rPr>
        <w:t>have agreement that NTN demodulation requirements are defined in LEO-600, and the K_offset value is set as 8 slots.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C2761" w:rsidRPr="005C2761" w14:paraId="360E7036" w14:textId="77777777" w:rsidTr="007705CC">
        <w:trPr>
          <w:cantSplit/>
        </w:trPr>
        <w:tc>
          <w:tcPr>
            <w:tcW w:w="10456" w:type="dxa"/>
          </w:tcPr>
          <w:p w14:paraId="03C1EA94" w14:textId="77777777" w:rsidR="005C2761" w:rsidRPr="005C2761" w:rsidRDefault="005C2761" w:rsidP="00C57C92">
            <w:pPr>
              <w:adjustRightInd w:val="0"/>
              <w:spacing w:after="0"/>
              <w:rPr>
                <w:b/>
                <w:i/>
                <w:iCs/>
                <w:u w:val="single"/>
                <w:lang w:eastAsia="ko-KR"/>
              </w:rPr>
            </w:pPr>
            <w:r w:rsidRPr="005C2761">
              <w:rPr>
                <w:b/>
                <w:i/>
                <w:iCs/>
                <w:u w:val="single"/>
                <w:lang w:eastAsia="ko-KR"/>
              </w:rPr>
              <w:lastRenderedPageBreak/>
              <w:t>Issue 2-1: PDSCH requirements for GEO and LEO</w:t>
            </w:r>
          </w:p>
          <w:p w14:paraId="4150EF3B" w14:textId="77777777" w:rsidR="005C2761" w:rsidRPr="005C2761" w:rsidRDefault="005C2761" w:rsidP="00C57C92">
            <w:pPr>
              <w:numPr>
                <w:ilvl w:val="0"/>
                <w:numId w:val="12"/>
              </w:numPr>
              <w:adjustRightInd w:val="0"/>
              <w:spacing w:after="0"/>
              <w:ind w:left="720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>Proposals: to confirm the following tentative agreements:</w:t>
            </w:r>
          </w:p>
          <w:p w14:paraId="58F67E80" w14:textId="77777777" w:rsidR="005C2761" w:rsidRPr="005C2761" w:rsidRDefault="005C2761" w:rsidP="00C57C92">
            <w:pPr>
              <w:numPr>
                <w:ilvl w:val="1"/>
                <w:numId w:val="12"/>
              </w:numPr>
              <w:adjustRightInd w:val="0"/>
              <w:spacing w:after="0"/>
              <w:ind w:left="1440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 xml:space="preserve">Option 1: </w:t>
            </w:r>
            <w:r w:rsidRPr="005C2761">
              <w:rPr>
                <w:i/>
                <w:iCs/>
                <w:szCs w:val="24"/>
                <w:highlight w:val="yellow"/>
                <w:lang w:eastAsia="zh-CN"/>
              </w:rPr>
              <w:t>Define PDSCH Demod requirements for LEO-600. Do not define separate set of requirements for GEO</w:t>
            </w:r>
          </w:p>
          <w:p w14:paraId="035FED10" w14:textId="77777777" w:rsidR="005C2761" w:rsidRPr="005C2761" w:rsidRDefault="005C2761" w:rsidP="00C57C92">
            <w:pPr>
              <w:numPr>
                <w:ilvl w:val="0"/>
                <w:numId w:val="12"/>
              </w:numPr>
              <w:adjustRightInd w:val="0"/>
              <w:spacing w:after="0"/>
              <w:ind w:left="720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>Agreements:</w:t>
            </w:r>
          </w:p>
          <w:p w14:paraId="31A4CED8" w14:textId="1C2B3E4C" w:rsidR="005C2761" w:rsidRPr="005C2761" w:rsidRDefault="005C2761" w:rsidP="00C57C92">
            <w:pPr>
              <w:numPr>
                <w:ilvl w:val="1"/>
                <w:numId w:val="12"/>
              </w:numPr>
              <w:adjustRightInd w:val="0"/>
              <w:spacing w:after="0"/>
              <w:ind w:left="1440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>Agree with Option 1</w:t>
            </w:r>
          </w:p>
          <w:p w14:paraId="46AC0B92" w14:textId="77777777" w:rsidR="005C2761" w:rsidRPr="005C2761" w:rsidRDefault="005C2761" w:rsidP="00C57C92">
            <w:pPr>
              <w:adjustRightInd w:val="0"/>
              <w:spacing w:after="0"/>
              <w:rPr>
                <w:b/>
                <w:i/>
                <w:iCs/>
                <w:u w:val="single"/>
                <w:lang w:eastAsia="ko-KR"/>
              </w:rPr>
            </w:pPr>
            <w:r w:rsidRPr="005C2761">
              <w:rPr>
                <w:b/>
                <w:i/>
                <w:iCs/>
                <w:u w:val="single"/>
                <w:lang w:eastAsia="ko-KR"/>
              </w:rPr>
              <w:t>Issue 2-3: K-offset value</w:t>
            </w:r>
          </w:p>
          <w:p w14:paraId="5144B6E1" w14:textId="77777777" w:rsidR="005C2761" w:rsidRPr="005C2761" w:rsidRDefault="005C2761" w:rsidP="00C57C9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>Proposals: Only specify the k_offset values for LEO-600. Encourage TE vendors to provide the input on the feasibility of supporting a large k_offset value referring to 30</w:t>
            </w:r>
            <w:r w:rsidRPr="005C2761">
              <w:rPr>
                <w:i/>
                <w:iCs/>
                <w:szCs w:val="24"/>
                <w:vertAlign w:val="superscript"/>
                <w:lang w:eastAsia="zh-CN"/>
              </w:rPr>
              <w:t>o</w:t>
            </w:r>
            <w:r w:rsidRPr="005C2761">
              <w:rPr>
                <w:i/>
                <w:iCs/>
                <w:szCs w:val="24"/>
                <w:lang w:eastAsia="zh-CN"/>
              </w:rPr>
              <w:t xml:space="preserve"> elevation angle for NTN-TDLA test cases and refers to 90° elevation angle for NTN-TDLC test cases. </w:t>
            </w:r>
          </w:p>
          <w:p w14:paraId="5428C395" w14:textId="77777777" w:rsidR="005C2761" w:rsidRPr="005C2761" w:rsidRDefault="005C2761" w:rsidP="00C57C92">
            <w:pPr>
              <w:numPr>
                <w:ilvl w:val="1"/>
                <w:numId w:val="12"/>
              </w:numPr>
              <w:adjustRightInd w:val="0"/>
              <w:spacing w:after="0"/>
              <w:ind w:left="1440"/>
              <w:rPr>
                <w:i/>
                <w:iCs/>
                <w:szCs w:val="24"/>
                <w:lang w:eastAsia="zh-CN"/>
              </w:rPr>
            </w:pPr>
            <w:r w:rsidRPr="005C2761">
              <w:rPr>
                <w:i/>
                <w:iCs/>
                <w:szCs w:val="24"/>
                <w:lang w:eastAsia="zh-CN"/>
              </w:rPr>
              <w:t>Option 1: Provide the specific values of k_offset for HARQ disabled and HARQ process of 32</w:t>
            </w:r>
          </w:p>
          <w:p w14:paraId="3AE40FE8" w14:textId="77777777" w:rsidR="005C2761" w:rsidRPr="005C2761" w:rsidRDefault="005C2761" w:rsidP="00C57C9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iCs/>
              </w:rPr>
            </w:pPr>
            <w:r w:rsidRPr="005C2761">
              <w:rPr>
                <w:rFonts w:eastAsia="MS Mincho"/>
                <w:i/>
                <w:iCs/>
              </w:rPr>
              <w:t xml:space="preserve">Agreement: </w:t>
            </w:r>
          </w:p>
          <w:p w14:paraId="0A7B44E3" w14:textId="72FAE827" w:rsidR="005C2761" w:rsidRPr="005C2761" w:rsidRDefault="005C2761" w:rsidP="00C57C9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iCs/>
              </w:rPr>
            </w:pPr>
            <w:r w:rsidRPr="005C2761">
              <w:rPr>
                <w:rFonts w:eastAsia="MS Mincho"/>
                <w:i/>
                <w:iCs/>
                <w:highlight w:val="yellow"/>
              </w:rPr>
              <w:t>K_offfset = [8 slots] applied for all HARQ configurations</w:t>
            </w:r>
            <w:r w:rsidRPr="005C2761">
              <w:rPr>
                <w:rFonts w:eastAsia="MS Mincho"/>
                <w:i/>
                <w:iCs/>
              </w:rPr>
              <w:t xml:space="preserve"> </w:t>
            </w:r>
          </w:p>
        </w:tc>
      </w:tr>
    </w:tbl>
    <w:p w14:paraId="172572C8" w14:textId="58A08C6E" w:rsidR="005C2761" w:rsidRDefault="005C2761" w:rsidP="00C57C92">
      <w:pPr>
        <w:adjustRightInd w:val="0"/>
        <w:spacing w:before="120" w:after="120"/>
        <w:rPr>
          <w:lang w:val="en-US" w:eastAsia="zh-CN"/>
        </w:rPr>
      </w:pPr>
    </w:p>
    <w:p w14:paraId="686FD0AF" w14:textId="343E2C24" w:rsidR="00ED2674" w:rsidRDefault="009D12A2" w:rsidP="00C57C9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2383446" w14:textId="78EB60CE" w:rsidR="00ED2674" w:rsidRDefault="009D12A2" w:rsidP="00C57C92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In TS 38.521-5 test case </w:t>
      </w:r>
      <w:r w:rsidRPr="009D12A2">
        <w:rPr>
          <w:lang w:val="en-US" w:eastAsia="zh-CN"/>
        </w:rPr>
        <w:t>8.2.1.2.2.1.1_1</w:t>
      </w:r>
      <w:r>
        <w:rPr>
          <w:lang w:val="en-US" w:eastAsia="zh-CN"/>
        </w:rPr>
        <w:t>, the test procedure</w:t>
      </w:r>
      <w:r w:rsidR="005935DA">
        <w:rPr>
          <w:lang w:val="en-US" w:eastAsia="zh-CN"/>
        </w:rPr>
        <w:t xml:space="preserve"> </w:t>
      </w:r>
      <w:r w:rsidR="005935DA" w:rsidRPr="005935DA">
        <w:rPr>
          <w:i/>
          <w:iCs/>
          <w:lang w:val="en-US" w:eastAsia="zh-CN"/>
        </w:rPr>
        <w:t>S</w:t>
      </w:r>
      <w:r w:rsidR="005935DA" w:rsidRPr="005935DA">
        <w:rPr>
          <w:rFonts w:hint="eastAsia"/>
          <w:i/>
          <w:iCs/>
          <w:lang w:val="en-US" w:eastAsia="zh-CN"/>
        </w:rPr>
        <w:t>tep</w:t>
      </w:r>
      <w:r w:rsidR="005935DA" w:rsidRPr="005935DA">
        <w:rPr>
          <w:i/>
          <w:iCs/>
          <w:lang w:val="en-US" w:eastAsia="zh-CN"/>
        </w:rPr>
        <w:t xml:space="preserve"> 2</w:t>
      </w:r>
      <w:r>
        <w:rPr>
          <w:lang w:val="en-US" w:eastAsia="zh-CN"/>
        </w:rPr>
        <w:t xml:space="preserve"> are defined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D12A2" w14:paraId="70672D26" w14:textId="77777777" w:rsidTr="009D12A2">
        <w:tc>
          <w:tcPr>
            <w:tcW w:w="10456" w:type="dxa"/>
          </w:tcPr>
          <w:p w14:paraId="6E0BDB26" w14:textId="574D2B7C" w:rsidR="005935DA" w:rsidRPr="005935DA" w:rsidRDefault="005935DA" w:rsidP="00C57C92">
            <w:pPr>
              <w:pStyle w:val="B1"/>
              <w:spacing w:after="0"/>
              <w:ind w:left="284" w:firstLine="0"/>
              <w:rPr>
                <w:i/>
                <w:iCs/>
                <w:szCs w:val="24"/>
                <w:lang w:eastAsia="zh-CN"/>
              </w:rPr>
            </w:pPr>
            <w:bookmarkStart w:id="41" w:name="_MCCTEMPBM_CRPT44170260___2"/>
            <w:r w:rsidRPr="005935DA">
              <w:rPr>
                <w:i/>
                <w:iCs/>
                <w:szCs w:val="24"/>
                <w:lang w:eastAsia="zh-CN"/>
              </w:rPr>
              <w:t>...</w:t>
            </w:r>
          </w:p>
          <w:p w14:paraId="57E32043" w14:textId="195AECF7" w:rsidR="005935DA" w:rsidRPr="007705CC" w:rsidRDefault="005935DA" w:rsidP="00C57C92">
            <w:pPr>
              <w:pStyle w:val="B1"/>
              <w:spacing w:after="0"/>
              <w:rPr>
                <w:i/>
                <w:iCs/>
                <w:szCs w:val="24"/>
                <w:lang w:eastAsia="zh-CN"/>
              </w:rPr>
            </w:pPr>
            <w:r w:rsidRPr="005935DA">
              <w:rPr>
                <w:i/>
                <w:iCs/>
                <w:szCs w:val="24"/>
                <w:lang w:eastAsia="zh-CN"/>
              </w:rPr>
              <w:t>2</w:t>
            </w:r>
            <w:r w:rsidRPr="005935DA">
              <w:rPr>
                <w:i/>
                <w:iCs/>
                <w:szCs w:val="24"/>
                <w:lang w:eastAsia="zh-CN"/>
              </w:rPr>
              <w:tab/>
              <w:t xml:space="preserve">Test equipment shall emulate the signal with doppler and delay according to ephemeris defined in TS 38.508[12] table </w:t>
            </w:r>
            <w:r w:rsidRPr="007705CC">
              <w:rPr>
                <w:i/>
                <w:iCs/>
                <w:szCs w:val="24"/>
                <w:lang w:eastAsia="zh-CN"/>
              </w:rPr>
              <w:t>5.6.2.1-1 for GSO if UE supports only GSO or both GSO and NGSO satellites and table 5.6.2.1-3 for NGSO (LEO-1200) if UE supports only NGSO satellites. Test system shall send same SIB19 information during the duration of the test as defined in TS 38.508-1 [12] clause 5.6.3.1.</w:t>
            </w:r>
          </w:p>
          <w:p w14:paraId="2B4425B4" w14:textId="76E5928D" w:rsidR="005935DA" w:rsidRPr="005935DA" w:rsidRDefault="005935DA" w:rsidP="00C57C92">
            <w:pPr>
              <w:pStyle w:val="B1"/>
              <w:spacing w:after="0"/>
              <w:rPr>
                <w:i/>
                <w:iCs/>
                <w:szCs w:val="24"/>
                <w:lang w:eastAsia="zh-CN"/>
              </w:rPr>
            </w:pPr>
            <w:r w:rsidRPr="007705CC">
              <w:rPr>
                <w:i/>
                <w:iCs/>
                <w:szCs w:val="24"/>
                <w:lang w:eastAsia="zh-CN"/>
              </w:rPr>
              <w:t>…</w:t>
            </w:r>
            <w:bookmarkEnd w:id="41"/>
          </w:p>
        </w:tc>
      </w:tr>
    </w:tbl>
    <w:p w14:paraId="4EA0B50C" w14:textId="77777777" w:rsidR="005935DA" w:rsidRDefault="005935DA" w:rsidP="00C57C92">
      <w:pPr>
        <w:adjustRightInd w:val="0"/>
        <w:spacing w:before="120" w:after="120"/>
        <w:rPr>
          <w:lang w:val="en-US" w:eastAsia="zh-CN"/>
        </w:rPr>
      </w:pPr>
    </w:p>
    <w:p w14:paraId="4D5493F4" w14:textId="620DE236" w:rsidR="00693D10" w:rsidRPr="00936173" w:rsidRDefault="007705CC" w:rsidP="00C57C92">
      <w:pPr>
        <w:adjustRightInd w:val="0"/>
        <w:spacing w:before="120" w:after="1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B</w:t>
      </w:r>
      <w:r w:rsidR="00693D10" w:rsidRPr="00936173">
        <w:rPr>
          <w:b/>
          <w:bCs/>
          <w:lang w:val="en-US" w:eastAsia="zh-CN"/>
        </w:rPr>
        <w:t xml:space="preserve">ased on </w:t>
      </w:r>
      <w:r w:rsidR="009D12A2">
        <w:rPr>
          <w:b/>
          <w:bCs/>
          <w:lang w:val="en-US" w:eastAsia="zh-CN"/>
        </w:rPr>
        <w:t xml:space="preserve">above mentioned </w:t>
      </w:r>
      <w:r w:rsidR="00693D10" w:rsidRPr="00936173">
        <w:rPr>
          <w:b/>
          <w:bCs/>
          <w:lang w:val="en-US" w:eastAsia="zh-CN"/>
        </w:rPr>
        <w:t>RAN 4 agreements,</w:t>
      </w:r>
      <w:r w:rsidR="009D12A2">
        <w:rPr>
          <w:b/>
          <w:bCs/>
          <w:lang w:val="en-US" w:eastAsia="zh-CN"/>
        </w:rPr>
        <w:t xml:space="preserve"> following conclusions can be drawn:</w:t>
      </w:r>
    </w:p>
    <w:p w14:paraId="6AE9BC24" w14:textId="7FA7C754" w:rsidR="005C2761" w:rsidRPr="00AA2E77" w:rsidRDefault="005C2761" w:rsidP="00C57C92">
      <w:pPr>
        <w:pStyle w:val="ListParagraph"/>
        <w:numPr>
          <w:ilvl w:val="0"/>
          <w:numId w:val="30"/>
        </w:numPr>
        <w:adjustRightInd w:val="0"/>
        <w:spacing w:before="120" w:after="120"/>
        <w:ind w:firstLineChars="0"/>
        <w:rPr>
          <w:lang w:val="en-US" w:eastAsia="zh-CN"/>
        </w:rPr>
      </w:pPr>
      <w:r w:rsidRPr="003D4131">
        <w:rPr>
          <w:lang w:val="en-US" w:eastAsia="zh-CN"/>
        </w:rPr>
        <w:t>if UE support “</w:t>
      </w:r>
      <w:r w:rsidRPr="003D4131">
        <w:rPr>
          <w:i/>
          <w:iCs/>
          <w:lang w:val="en-US" w:eastAsia="zh-CN"/>
        </w:rPr>
        <w:t>nonTerrestrialNetwork-r17</w:t>
      </w:r>
      <w:r w:rsidRPr="003D4131">
        <w:rPr>
          <w:lang w:val="en-US" w:eastAsia="zh-CN"/>
        </w:rPr>
        <w:t>” and “</w:t>
      </w:r>
      <w:r w:rsidRPr="003D4131">
        <w:rPr>
          <w:i/>
          <w:iCs/>
          <w:lang w:val="en-US" w:eastAsia="zh-CN"/>
        </w:rPr>
        <w:t>ntn-ScenarioSupport-r17</w:t>
      </w:r>
      <w:r w:rsidRPr="003D4131">
        <w:rPr>
          <w:lang w:val="en-US" w:eastAsia="zh-CN"/>
        </w:rPr>
        <w:t xml:space="preserve">” is configured as </w:t>
      </w:r>
      <w:r w:rsidRPr="00936173">
        <w:rPr>
          <w:lang w:val="en-US" w:eastAsia="zh-CN"/>
        </w:rPr>
        <w:t>“</w:t>
      </w:r>
      <w:r w:rsidRPr="00936173">
        <w:rPr>
          <w:i/>
          <w:iCs/>
          <w:lang w:val="en-US" w:eastAsia="zh-CN"/>
        </w:rPr>
        <w:t>ngso</w:t>
      </w:r>
      <w:r w:rsidRPr="00936173">
        <w:rPr>
          <w:lang w:val="en-US" w:eastAsia="zh-CN"/>
        </w:rPr>
        <w:t>”</w:t>
      </w:r>
      <w:r w:rsidRPr="003D4131">
        <w:rPr>
          <w:lang w:val="en-US" w:eastAsia="zh-CN"/>
        </w:rPr>
        <w:t>, UE needs to test NTN demodulation requirements in TS 38.101-5, with</w:t>
      </w:r>
      <w:r w:rsidRPr="00AA2E77">
        <w:rPr>
          <w:color w:val="FF0000"/>
          <w:lang w:val="en-US" w:eastAsia="zh-CN"/>
        </w:rPr>
        <w:t xml:space="preserve"> LEO-600 scenario and the K_offset=8 slots</w:t>
      </w:r>
      <w:r w:rsidRPr="00AA2E77">
        <w:rPr>
          <w:lang w:val="en-US" w:eastAsia="zh-CN"/>
        </w:rPr>
        <w:t>.</w:t>
      </w:r>
    </w:p>
    <w:p w14:paraId="04827D76" w14:textId="642EF03E" w:rsidR="005C2761" w:rsidRPr="00AA2E77" w:rsidRDefault="00693D10" w:rsidP="00C57C92">
      <w:pPr>
        <w:pStyle w:val="ListParagraph"/>
        <w:numPr>
          <w:ilvl w:val="0"/>
          <w:numId w:val="30"/>
        </w:numPr>
        <w:adjustRightInd w:val="0"/>
        <w:spacing w:before="120" w:after="120"/>
        <w:ind w:firstLineChars="0"/>
        <w:rPr>
          <w:lang w:val="en-US" w:eastAsia="zh-CN"/>
        </w:rPr>
      </w:pPr>
      <w:r w:rsidRPr="00AA2E77">
        <w:rPr>
          <w:lang w:val="en-US" w:eastAsia="zh-CN"/>
        </w:rPr>
        <w:t>i</w:t>
      </w:r>
      <w:r w:rsidR="005C2761" w:rsidRPr="00AA2E77">
        <w:rPr>
          <w:lang w:val="en-US" w:eastAsia="zh-CN"/>
        </w:rPr>
        <w:t>f UE support “</w:t>
      </w:r>
      <w:r w:rsidR="005C2761" w:rsidRPr="00AA2E77">
        <w:rPr>
          <w:i/>
          <w:iCs/>
          <w:lang w:val="en-US" w:eastAsia="zh-CN"/>
        </w:rPr>
        <w:t>nonTerrestrialNetwork-r17</w:t>
      </w:r>
      <w:r w:rsidR="005C2761" w:rsidRPr="00AA2E77">
        <w:rPr>
          <w:lang w:val="en-US" w:eastAsia="zh-CN"/>
        </w:rPr>
        <w:t>” and “</w:t>
      </w:r>
      <w:r w:rsidR="005C2761" w:rsidRPr="00AA2E77">
        <w:rPr>
          <w:i/>
          <w:iCs/>
          <w:lang w:val="en-US" w:eastAsia="zh-CN"/>
        </w:rPr>
        <w:t>ntn-ScenarioSupport-r17</w:t>
      </w:r>
      <w:r w:rsidR="005C2761" w:rsidRPr="00AA2E77">
        <w:rPr>
          <w:lang w:val="en-US" w:eastAsia="zh-CN"/>
        </w:rPr>
        <w:t>” is not configured (it means UE support both “</w:t>
      </w:r>
      <w:r w:rsidR="005C2761" w:rsidRPr="00AA2E77">
        <w:rPr>
          <w:i/>
          <w:iCs/>
          <w:lang w:val="en-US" w:eastAsia="zh-CN"/>
        </w:rPr>
        <w:t>ngso</w:t>
      </w:r>
      <w:r w:rsidR="005C2761" w:rsidRPr="00AA2E77">
        <w:rPr>
          <w:lang w:val="en-US" w:eastAsia="zh-CN"/>
        </w:rPr>
        <w:t>” and “</w:t>
      </w:r>
      <w:r w:rsidR="005C2761" w:rsidRPr="00AA2E77">
        <w:rPr>
          <w:i/>
          <w:iCs/>
          <w:lang w:val="en-US" w:eastAsia="zh-CN"/>
        </w:rPr>
        <w:t>gso</w:t>
      </w:r>
      <w:r w:rsidR="005C2761" w:rsidRPr="00AA2E77">
        <w:rPr>
          <w:lang w:val="en-US" w:eastAsia="zh-CN"/>
        </w:rPr>
        <w:t xml:space="preserve">”), UE needs to test NTN demodulation requirements in TS 38.101-5, with </w:t>
      </w:r>
      <w:r w:rsidR="005C2761" w:rsidRPr="00AA2E77">
        <w:rPr>
          <w:color w:val="FF0000"/>
          <w:lang w:val="en-US" w:eastAsia="zh-CN"/>
        </w:rPr>
        <w:t>LEO-600 scenario</w:t>
      </w:r>
      <w:r w:rsidR="00BE01B8" w:rsidRPr="00AA2E77">
        <w:rPr>
          <w:color w:val="FF0000"/>
          <w:lang w:val="en-US" w:eastAsia="zh-CN"/>
        </w:rPr>
        <w:t xml:space="preserve"> </w:t>
      </w:r>
      <w:r w:rsidR="005C2761" w:rsidRPr="00AA2E77">
        <w:rPr>
          <w:color w:val="FF0000"/>
          <w:lang w:val="en-US" w:eastAsia="zh-CN"/>
        </w:rPr>
        <w:t>and the K_offset=8 slots</w:t>
      </w:r>
      <w:r w:rsidR="005C2761" w:rsidRPr="00AA2E77">
        <w:rPr>
          <w:lang w:val="en-US" w:eastAsia="zh-CN"/>
        </w:rPr>
        <w:t>.</w:t>
      </w:r>
    </w:p>
    <w:p w14:paraId="7C406166" w14:textId="0F9E59C8" w:rsidR="005C2761" w:rsidRPr="000620DA" w:rsidRDefault="00693D10" w:rsidP="00C57C92">
      <w:pPr>
        <w:pStyle w:val="ListParagraph"/>
        <w:numPr>
          <w:ilvl w:val="0"/>
          <w:numId w:val="30"/>
        </w:numPr>
        <w:adjustRightInd w:val="0"/>
        <w:spacing w:before="120" w:after="120"/>
        <w:ind w:firstLineChars="0"/>
        <w:rPr>
          <w:lang w:val="en-US" w:eastAsia="zh-CN"/>
        </w:rPr>
      </w:pPr>
      <w:r w:rsidRPr="00AA2E77">
        <w:rPr>
          <w:lang w:val="en-US" w:eastAsia="zh-CN"/>
        </w:rPr>
        <w:t>i</w:t>
      </w:r>
      <w:r w:rsidR="005C2761" w:rsidRPr="00AA2E77">
        <w:rPr>
          <w:lang w:val="en-US" w:eastAsia="zh-CN"/>
        </w:rPr>
        <w:t>f UE support “</w:t>
      </w:r>
      <w:r w:rsidR="005C2761" w:rsidRPr="00AA2E77">
        <w:rPr>
          <w:i/>
          <w:iCs/>
          <w:lang w:val="en-US" w:eastAsia="zh-CN"/>
        </w:rPr>
        <w:t>nonTerrestrialNetwork-r17</w:t>
      </w:r>
      <w:r w:rsidR="005C2761" w:rsidRPr="00AA2E77">
        <w:rPr>
          <w:lang w:val="en-US" w:eastAsia="zh-CN"/>
        </w:rPr>
        <w:t>” and “</w:t>
      </w:r>
      <w:r w:rsidR="005C2761" w:rsidRPr="00AA2E77">
        <w:rPr>
          <w:i/>
          <w:iCs/>
          <w:lang w:val="en-US" w:eastAsia="zh-CN"/>
        </w:rPr>
        <w:t>ntn-ScenarioSupport-r17</w:t>
      </w:r>
      <w:r w:rsidR="005C2761" w:rsidRPr="00AA2E77">
        <w:rPr>
          <w:lang w:val="en-US" w:eastAsia="zh-CN"/>
        </w:rPr>
        <w:t xml:space="preserve">” is configured as </w:t>
      </w:r>
      <w:r w:rsidR="005C2761" w:rsidRPr="00936173">
        <w:rPr>
          <w:color w:val="FF0000"/>
          <w:lang w:val="en-US" w:eastAsia="zh-CN"/>
        </w:rPr>
        <w:t>“</w:t>
      </w:r>
      <w:r w:rsidR="005C2761" w:rsidRPr="00936173">
        <w:rPr>
          <w:i/>
          <w:iCs/>
          <w:color w:val="FF0000"/>
          <w:lang w:val="en-US" w:eastAsia="zh-CN"/>
        </w:rPr>
        <w:t>gso</w:t>
      </w:r>
      <w:r w:rsidR="005C2761" w:rsidRPr="00936173">
        <w:rPr>
          <w:color w:val="FF0000"/>
          <w:lang w:val="en-US" w:eastAsia="zh-CN"/>
        </w:rPr>
        <w:t>”, UE</w:t>
      </w:r>
      <w:r w:rsidR="005C2761" w:rsidRPr="00936173">
        <w:rPr>
          <w:color w:val="FF0000"/>
        </w:rPr>
        <w:t xml:space="preserve"> does not </w:t>
      </w:r>
      <w:r w:rsidR="005C2761" w:rsidRPr="00936173">
        <w:rPr>
          <w:color w:val="FF0000"/>
          <w:lang w:val="en-US" w:eastAsia="zh-CN"/>
        </w:rPr>
        <w:t>need to test NTN demodulation requirements in TS 38.101-5.</w:t>
      </w:r>
    </w:p>
    <w:p w14:paraId="48E7136A" w14:textId="77777777" w:rsidR="000620DA" w:rsidRPr="00AA2E77" w:rsidRDefault="000620DA" w:rsidP="00C57C92">
      <w:pPr>
        <w:pStyle w:val="ListParagraph"/>
        <w:adjustRightInd w:val="0"/>
        <w:spacing w:before="120" w:after="120"/>
        <w:ind w:left="420" w:firstLineChars="0" w:firstLine="0"/>
        <w:rPr>
          <w:lang w:val="en-US" w:eastAsia="zh-CN"/>
        </w:rPr>
      </w:pPr>
    </w:p>
    <w:p w14:paraId="757AA729" w14:textId="58D5EE01" w:rsidR="005C2761" w:rsidRPr="00936173" w:rsidRDefault="005C2761" w:rsidP="00C57C92">
      <w:pPr>
        <w:adjustRightInd w:val="0"/>
        <w:spacing w:before="120" w:after="120"/>
        <w:rPr>
          <w:b/>
          <w:bCs/>
          <w:lang w:val="en-US" w:eastAsia="zh-CN"/>
        </w:rPr>
      </w:pPr>
      <w:r w:rsidRPr="00936173">
        <w:rPr>
          <w:rFonts w:hint="eastAsia"/>
          <w:b/>
          <w:bCs/>
          <w:lang w:val="en-US" w:eastAsia="zh-CN"/>
        </w:rPr>
        <w:t>H</w:t>
      </w:r>
      <w:r w:rsidRPr="00936173">
        <w:rPr>
          <w:b/>
          <w:bCs/>
          <w:lang w:val="en-US" w:eastAsia="zh-CN"/>
        </w:rPr>
        <w:t xml:space="preserve">owever, </w:t>
      </w:r>
      <w:r w:rsidR="009614C8" w:rsidRPr="00936173">
        <w:rPr>
          <w:b/>
          <w:bCs/>
          <w:lang w:val="en-US" w:eastAsia="zh-CN"/>
        </w:rPr>
        <w:t>based on</w:t>
      </w:r>
      <w:r w:rsidRPr="00936173">
        <w:rPr>
          <w:b/>
          <w:bCs/>
          <w:lang w:val="en-US" w:eastAsia="zh-CN"/>
        </w:rPr>
        <w:t xml:space="preserve"> </w:t>
      </w:r>
      <w:r w:rsidR="00A11740">
        <w:rPr>
          <w:b/>
          <w:bCs/>
          <w:lang w:val="en-US" w:eastAsia="zh-CN"/>
        </w:rPr>
        <w:t xml:space="preserve">the test procedure </w:t>
      </w:r>
      <w:r w:rsidR="005935DA">
        <w:rPr>
          <w:b/>
          <w:bCs/>
          <w:lang w:val="en-US" w:eastAsia="zh-CN"/>
        </w:rPr>
        <w:t>S</w:t>
      </w:r>
      <w:r w:rsidR="005935DA">
        <w:rPr>
          <w:rFonts w:hint="eastAsia"/>
          <w:b/>
          <w:bCs/>
          <w:lang w:val="en-US" w:eastAsia="zh-CN"/>
        </w:rPr>
        <w:t>tep</w:t>
      </w:r>
      <w:r w:rsidR="005935DA">
        <w:rPr>
          <w:b/>
          <w:bCs/>
          <w:lang w:val="en-US" w:eastAsia="zh-CN"/>
        </w:rPr>
        <w:t xml:space="preserve"> 2 </w:t>
      </w:r>
      <w:r w:rsidR="00A11740">
        <w:rPr>
          <w:b/>
          <w:bCs/>
          <w:lang w:val="en-US" w:eastAsia="zh-CN"/>
        </w:rPr>
        <w:t xml:space="preserve">in </w:t>
      </w:r>
      <w:r w:rsidR="009614C8" w:rsidRPr="00936173">
        <w:rPr>
          <w:rFonts w:hint="eastAsia"/>
          <w:b/>
          <w:bCs/>
          <w:lang w:val="en-US" w:eastAsia="zh-CN"/>
        </w:rPr>
        <w:t>clause</w:t>
      </w:r>
      <w:r w:rsidR="009614C8" w:rsidRPr="00936173">
        <w:rPr>
          <w:b/>
          <w:bCs/>
          <w:lang w:val="en-US" w:eastAsia="zh-CN"/>
        </w:rPr>
        <w:t xml:space="preserve"> </w:t>
      </w:r>
      <w:r w:rsidR="00693D10" w:rsidRPr="00936173">
        <w:rPr>
          <w:b/>
          <w:bCs/>
          <w:lang w:val="en-US" w:eastAsia="zh-CN"/>
        </w:rPr>
        <w:t xml:space="preserve">8.2.1.2.2.1.1_1.3.2 of </w:t>
      </w:r>
      <w:r w:rsidRPr="00936173">
        <w:rPr>
          <w:b/>
          <w:bCs/>
          <w:lang w:val="en-US" w:eastAsia="zh-CN"/>
        </w:rPr>
        <w:t>TS 38.521-5</w:t>
      </w:r>
      <w:r w:rsidR="005935DA">
        <w:rPr>
          <w:b/>
          <w:bCs/>
          <w:lang w:val="en-US" w:eastAsia="zh-CN"/>
        </w:rPr>
        <w:t>, we can obtain that:</w:t>
      </w:r>
    </w:p>
    <w:p w14:paraId="3F2299F5" w14:textId="4A5B391D" w:rsidR="00BE01B8" w:rsidRPr="00BE01B8" w:rsidRDefault="00BE01B8" w:rsidP="00C57C92">
      <w:pPr>
        <w:numPr>
          <w:ilvl w:val="0"/>
          <w:numId w:val="30"/>
        </w:numPr>
        <w:adjustRightInd w:val="0"/>
        <w:spacing w:before="120" w:after="120"/>
        <w:rPr>
          <w:lang w:val="en-US" w:eastAsia="zh-CN"/>
        </w:rPr>
      </w:pPr>
      <w:r w:rsidRPr="00BE01B8">
        <w:rPr>
          <w:lang w:val="en-US" w:eastAsia="zh-CN"/>
        </w:rPr>
        <w:t>if UE support “</w:t>
      </w:r>
      <w:r w:rsidRPr="00BE01B8">
        <w:rPr>
          <w:i/>
          <w:iCs/>
          <w:lang w:val="en-US" w:eastAsia="zh-CN"/>
        </w:rPr>
        <w:t>nonTerrestrialNetwork-r17</w:t>
      </w:r>
      <w:r w:rsidRPr="00BE01B8">
        <w:rPr>
          <w:lang w:val="en-US" w:eastAsia="zh-CN"/>
        </w:rPr>
        <w:t>” and “</w:t>
      </w:r>
      <w:r w:rsidRPr="00BE01B8">
        <w:rPr>
          <w:i/>
          <w:iCs/>
          <w:lang w:val="en-US" w:eastAsia="zh-CN"/>
        </w:rPr>
        <w:t>ntn-ScenarioSupport-r17</w:t>
      </w:r>
      <w:r w:rsidRPr="00BE01B8">
        <w:rPr>
          <w:lang w:val="en-US" w:eastAsia="zh-CN"/>
        </w:rPr>
        <w:t>” is configured as “</w:t>
      </w:r>
      <w:r w:rsidRPr="00BE01B8">
        <w:rPr>
          <w:i/>
          <w:iCs/>
          <w:lang w:val="en-US" w:eastAsia="zh-CN"/>
        </w:rPr>
        <w:t>ngso</w:t>
      </w:r>
      <w:r w:rsidRPr="00BE01B8">
        <w:rPr>
          <w:lang w:val="en-US" w:eastAsia="zh-CN"/>
        </w:rPr>
        <w:t xml:space="preserve">”, UE needs to test NTN demodulation requirements in TS 38.101-5, </w:t>
      </w:r>
      <w:r w:rsidRPr="00AA2E77">
        <w:rPr>
          <w:color w:val="FF0000"/>
          <w:lang w:val="en-US" w:eastAsia="zh-CN"/>
        </w:rPr>
        <w:t>with LEO-1200 scenario and the K_offset=14 slots.</w:t>
      </w:r>
    </w:p>
    <w:p w14:paraId="2D7929D1" w14:textId="5CE812FC" w:rsidR="00BE01B8" w:rsidRPr="00AA2E77" w:rsidRDefault="00BE01B8" w:rsidP="00C57C92">
      <w:pPr>
        <w:numPr>
          <w:ilvl w:val="0"/>
          <w:numId w:val="30"/>
        </w:numPr>
        <w:adjustRightInd w:val="0"/>
        <w:spacing w:before="120" w:after="120"/>
        <w:rPr>
          <w:lang w:val="en-US" w:eastAsia="zh-CN"/>
        </w:rPr>
      </w:pPr>
      <w:r w:rsidRPr="00BE01B8">
        <w:rPr>
          <w:lang w:val="en-US" w:eastAsia="zh-CN"/>
        </w:rPr>
        <w:t>if UE support “</w:t>
      </w:r>
      <w:r w:rsidRPr="00BE01B8">
        <w:rPr>
          <w:i/>
          <w:iCs/>
          <w:lang w:val="en-US" w:eastAsia="zh-CN"/>
        </w:rPr>
        <w:t>nonTerrestrialNetwork-r17</w:t>
      </w:r>
      <w:r w:rsidRPr="00BE01B8">
        <w:rPr>
          <w:lang w:val="en-US" w:eastAsia="zh-CN"/>
        </w:rPr>
        <w:t>” and “</w:t>
      </w:r>
      <w:r w:rsidRPr="00BE01B8">
        <w:rPr>
          <w:i/>
          <w:iCs/>
          <w:lang w:val="en-US" w:eastAsia="zh-CN"/>
        </w:rPr>
        <w:t>ntn-ScenarioSupport-r17</w:t>
      </w:r>
      <w:r w:rsidRPr="00BE01B8">
        <w:rPr>
          <w:lang w:val="en-US" w:eastAsia="zh-CN"/>
        </w:rPr>
        <w:t>” is not configured (it means UE support both “</w:t>
      </w:r>
      <w:r w:rsidRPr="00BE01B8">
        <w:rPr>
          <w:i/>
          <w:iCs/>
          <w:lang w:val="en-US" w:eastAsia="zh-CN"/>
        </w:rPr>
        <w:t>ngso</w:t>
      </w:r>
      <w:r w:rsidRPr="00BE01B8">
        <w:rPr>
          <w:lang w:val="en-US" w:eastAsia="zh-CN"/>
        </w:rPr>
        <w:t>” and “</w:t>
      </w:r>
      <w:r w:rsidRPr="00BE01B8">
        <w:rPr>
          <w:i/>
          <w:iCs/>
          <w:lang w:val="en-US" w:eastAsia="zh-CN"/>
        </w:rPr>
        <w:t>gso</w:t>
      </w:r>
      <w:r w:rsidRPr="00BE01B8">
        <w:rPr>
          <w:lang w:val="en-US" w:eastAsia="zh-CN"/>
        </w:rPr>
        <w:t>”), UE needs to test NTN demodulation requirements in TS 38.101-5, with</w:t>
      </w:r>
      <w:r w:rsidRPr="00936173">
        <w:rPr>
          <w:color w:val="FF0000"/>
          <w:lang w:val="en-US" w:eastAsia="zh-CN"/>
        </w:rPr>
        <w:t xml:space="preserve"> GSO scenario and the K_offset=258 slots.</w:t>
      </w:r>
    </w:p>
    <w:p w14:paraId="1C45FA4A" w14:textId="068A6ED6" w:rsidR="00BE01B8" w:rsidRPr="00936173" w:rsidRDefault="00BE01B8" w:rsidP="00C57C92">
      <w:pPr>
        <w:numPr>
          <w:ilvl w:val="0"/>
          <w:numId w:val="30"/>
        </w:numPr>
        <w:adjustRightInd w:val="0"/>
        <w:spacing w:before="120" w:after="120"/>
        <w:rPr>
          <w:lang w:val="en-US" w:eastAsia="zh-CN"/>
        </w:rPr>
      </w:pPr>
      <w:r w:rsidRPr="00936173">
        <w:rPr>
          <w:lang w:val="en-US" w:eastAsia="zh-CN"/>
        </w:rPr>
        <w:t>if UE support “</w:t>
      </w:r>
      <w:r w:rsidRPr="00936173">
        <w:rPr>
          <w:i/>
          <w:iCs/>
          <w:lang w:val="en-US" w:eastAsia="zh-CN"/>
        </w:rPr>
        <w:t>nonTerrestrialNetwork-r17</w:t>
      </w:r>
      <w:r w:rsidRPr="00936173">
        <w:rPr>
          <w:lang w:val="en-US" w:eastAsia="zh-CN"/>
        </w:rPr>
        <w:t>” and “</w:t>
      </w:r>
      <w:r w:rsidRPr="00936173">
        <w:rPr>
          <w:i/>
          <w:iCs/>
          <w:lang w:val="en-US" w:eastAsia="zh-CN"/>
        </w:rPr>
        <w:t>ntn-ScenarioSupport-r17</w:t>
      </w:r>
      <w:r w:rsidRPr="00936173">
        <w:rPr>
          <w:lang w:val="en-US" w:eastAsia="zh-CN"/>
        </w:rPr>
        <w:t xml:space="preserve">” is configured as </w:t>
      </w:r>
      <w:r w:rsidRPr="00936173">
        <w:rPr>
          <w:color w:val="FF0000"/>
          <w:lang w:val="en-US" w:eastAsia="zh-CN"/>
        </w:rPr>
        <w:t>“</w:t>
      </w:r>
      <w:r w:rsidRPr="00936173">
        <w:rPr>
          <w:i/>
          <w:iCs/>
          <w:color w:val="FF0000"/>
          <w:lang w:val="en-US" w:eastAsia="zh-CN"/>
        </w:rPr>
        <w:t>gso</w:t>
      </w:r>
      <w:r w:rsidRPr="00936173">
        <w:rPr>
          <w:color w:val="FF0000"/>
          <w:lang w:val="en-US" w:eastAsia="zh-CN"/>
        </w:rPr>
        <w:t>”, UE needs to test NTN demodulation requirements in TS 38.101-5, with GSO scenario and the K_offset=258 slots</w:t>
      </w:r>
      <w:r w:rsidRPr="00936173">
        <w:rPr>
          <w:lang w:val="en-US" w:eastAsia="zh-CN"/>
        </w:rPr>
        <w:t>.</w:t>
      </w:r>
    </w:p>
    <w:p w14:paraId="36098AC3" w14:textId="1FD65E08" w:rsidR="00693D10" w:rsidRDefault="00693D10" w:rsidP="00C57C92">
      <w:pPr>
        <w:adjustRightInd w:val="0"/>
        <w:spacing w:before="120" w:after="120"/>
        <w:rPr>
          <w:lang w:val="en-US" w:eastAsia="zh-CN"/>
        </w:rPr>
      </w:pPr>
    </w:p>
    <w:p w14:paraId="645AF943" w14:textId="75761E7E" w:rsidR="00A11740" w:rsidRPr="007705CC" w:rsidRDefault="00A11740" w:rsidP="00C57C92">
      <w:pPr>
        <w:pStyle w:val="Observation"/>
        <w:numPr>
          <w:ilvl w:val="0"/>
          <w:numId w:val="0"/>
        </w:numPr>
        <w:adjustRightInd w:val="0"/>
        <w:spacing w:before="120" w:after="120"/>
        <w:rPr>
          <w:i/>
          <w:iCs/>
          <w:lang w:val="en-US"/>
        </w:rPr>
      </w:pPr>
      <w:r w:rsidRPr="00A11740">
        <w:rPr>
          <w:i/>
          <w:iCs/>
          <w:lang w:val="en-US"/>
        </w:rPr>
        <w:lastRenderedPageBreak/>
        <w:t>Observation 1:</w:t>
      </w:r>
      <w:r w:rsidRPr="007705CC">
        <w:rPr>
          <w:i/>
          <w:iCs/>
          <w:lang w:val="en-US"/>
        </w:rPr>
        <w:tab/>
      </w:r>
      <w:r w:rsidR="000620DA">
        <w:rPr>
          <w:i/>
          <w:iCs/>
          <w:lang w:val="en-US"/>
        </w:rPr>
        <w:t xml:space="preserve">The test procedure in </w:t>
      </w:r>
      <w:r w:rsidRPr="007705CC">
        <w:rPr>
          <w:i/>
          <w:iCs/>
          <w:lang w:val="en-US"/>
        </w:rPr>
        <w:t xml:space="preserve">RAN5 test case </w:t>
      </w:r>
      <w:r w:rsidRPr="007705CC">
        <w:rPr>
          <w:i/>
          <w:iCs/>
        </w:rPr>
        <w:t>8.2.1.2.2.1.1_1</w:t>
      </w:r>
      <w:r w:rsidRPr="007705CC">
        <w:rPr>
          <w:i/>
          <w:iCs/>
          <w:lang w:val="en-US"/>
        </w:rPr>
        <w:t xml:space="preserve"> </w:t>
      </w:r>
      <w:r w:rsidR="000620DA">
        <w:rPr>
          <w:i/>
          <w:iCs/>
          <w:lang w:val="en-US"/>
        </w:rPr>
        <w:t>has conflict with</w:t>
      </w:r>
      <w:r w:rsidRPr="007705CC">
        <w:rPr>
          <w:i/>
          <w:iCs/>
          <w:lang w:val="en-US"/>
        </w:rPr>
        <w:t xml:space="preserve"> RAN4 </w:t>
      </w:r>
      <w:r w:rsidR="000620DA">
        <w:rPr>
          <w:i/>
          <w:iCs/>
          <w:lang w:val="en-US"/>
        </w:rPr>
        <w:t>agreements</w:t>
      </w:r>
      <w:r w:rsidRPr="007705CC">
        <w:rPr>
          <w:i/>
          <w:iCs/>
          <w:lang w:val="en-US"/>
        </w:rPr>
        <w:t>.</w:t>
      </w:r>
    </w:p>
    <w:p w14:paraId="5C1231CF" w14:textId="071E731A" w:rsidR="007705CC" w:rsidRDefault="007705CC" w:rsidP="00C57C92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In this test case, the SIB19 information in </w:t>
      </w:r>
      <w:r w:rsidRPr="005935DA">
        <w:rPr>
          <w:lang w:val="en-US" w:eastAsia="zh-CN"/>
        </w:rPr>
        <w:t>TS 38.508-1 clause 5.6.3.1</w:t>
      </w:r>
      <w:r>
        <w:rPr>
          <w:lang w:val="en-US" w:eastAsia="zh-CN"/>
        </w:rPr>
        <w:t xml:space="preserve"> is applied</w:t>
      </w:r>
      <w:r w:rsidR="000620DA">
        <w:rPr>
          <w:lang w:val="en-US" w:eastAsia="zh-CN"/>
        </w:rPr>
        <w:t xml:space="preserve"> which is pasted as below. As per the RAN4 agreed WF, the </w:t>
      </w:r>
      <w:r w:rsidR="000620DA" w:rsidRPr="000620DA">
        <w:rPr>
          <w:i/>
          <w:iCs/>
          <w:lang w:val="en-US" w:eastAsia="zh-CN"/>
        </w:rPr>
        <w:t>K_offset</w:t>
      </w:r>
      <w:r w:rsidR="000620DA">
        <w:rPr>
          <w:lang w:val="en-US" w:eastAsia="zh-CN"/>
        </w:rPr>
        <w:t xml:space="preserve"> is supposed to be set to “8” for NGSO </w:t>
      </w:r>
      <w:r w:rsidR="000620DA" w:rsidRPr="000620DA">
        <w:rPr>
          <w:lang w:val="en-US" w:eastAsia="zh-CN"/>
        </w:rPr>
        <w:t xml:space="preserve">scenario </w:t>
      </w:r>
      <w:r w:rsidR="000620DA">
        <w:rPr>
          <w:lang w:val="en-US" w:eastAsia="zh-CN"/>
        </w:rPr>
        <w:t xml:space="preserve">and no need to test GSO </w:t>
      </w:r>
      <w:r w:rsidR="000620DA" w:rsidRPr="000620DA">
        <w:rPr>
          <w:lang w:val="en-US" w:eastAsia="zh-CN"/>
        </w:rPr>
        <w:t>scenario</w:t>
      </w:r>
      <w:r w:rsidR="000620DA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705CC" w14:paraId="474A5975" w14:textId="77777777" w:rsidTr="007705CC">
        <w:tc>
          <w:tcPr>
            <w:tcW w:w="10456" w:type="dxa"/>
          </w:tcPr>
          <w:p w14:paraId="0A56BC97" w14:textId="77777777" w:rsidR="007705CC" w:rsidRPr="005935DA" w:rsidRDefault="007705CC" w:rsidP="00C57C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</w:rPr>
            </w:pPr>
            <w:r w:rsidRPr="005935DA">
              <w:rPr>
                <w:rFonts w:ascii="Arial" w:eastAsia="Times New Roman" w:hAnsi="Arial"/>
                <w:b/>
                <w:i/>
                <w:iCs/>
              </w:rPr>
              <w:t xml:space="preserve">Table 5.6.3.1-1: </w:t>
            </w:r>
            <w:bookmarkStart w:id="42" w:name="_Hlk181720521"/>
            <w:r w:rsidRPr="005935DA">
              <w:rPr>
                <w:rFonts w:ascii="Arial" w:eastAsia="Times New Roman" w:hAnsi="Arial"/>
                <w:b/>
                <w:i/>
                <w:iCs/>
              </w:rPr>
              <w:t>SIB19</w:t>
            </w:r>
            <w:bookmarkEnd w:id="42"/>
            <w:r w:rsidRPr="005935DA">
              <w:rPr>
                <w:rFonts w:ascii="Arial" w:eastAsia="Times New Roman" w:hAnsi="Arial"/>
                <w:b/>
                <w:i/>
                <w:iCs/>
              </w:rPr>
              <w:t xml:space="preserve"> for RF tests</w:t>
            </w:r>
          </w:p>
          <w:tbl>
            <w:tblPr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8"/>
              <w:gridCol w:w="1505"/>
              <w:gridCol w:w="1151"/>
              <w:gridCol w:w="1056"/>
            </w:tblGrid>
            <w:tr w:rsidR="007705CC" w:rsidRPr="007705CC" w14:paraId="232F6D51" w14:textId="77777777" w:rsidTr="00AC4CEE">
              <w:tc>
                <w:tcPr>
                  <w:tcW w:w="97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DB397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bookmarkStart w:id="43" w:name="_Hlk181720503"/>
                  <w:r w:rsidRPr="007705CC">
                    <w:rPr>
                      <w:i/>
                      <w:iCs/>
                    </w:rPr>
                    <w:t>Derivation Path: Table 4.6.2-18C</w:t>
                  </w:r>
                </w:p>
              </w:tc>
            </w:tr>
            <w:tr w:rsidR="007705CC" w:rsidRPr="007705CC" w14:paraId="2E311222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17E83" w14:textId="77777777" w:rsidR="007705CC" w:rsidRPr="007705CC" w:rsidRDefault="007705CC" w:rsidP="00C57C92">
                  <w:pPr>
                    <w:pStyle w:val="TAL"/>
                    <w:rPr>
                      <w:b/>
                      <w:i/>
                      <w:iCs/>
                    </w:rPr>
                  </w:pPr>
                  <w:r w:rsidRPr="007705CC">
                    <w:rPr>
                      <w:b/>
                      <w:i/>
                      <w:iCs/>
                    </w:rPr>
                    <w:t>Information Element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DF4960" w14:textId="77777777" w:rsidR="007705CC" w:rsidRPr="007705CC" w:rsidRDefault="007705CC" w:rsidP="00C57C92">
                  <w:pPr>
                    <w:pStyle w:val="TAL"/>
                    <w:rPr>
                      <w:b/>
                      <w:i/>
                      <w:iCs/>
                    </w:rPr>
                  </w:pPr>
                  <w:r w:rsidRPr="007705CC">
                    <w:rPr>
                      <w:b/>
                      <w:i/>
                      <w:iCs/>
                    </w:rPr>
                    <w:t>Value/remark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E9CFF" w14:textId="77777777" w:rsidR="007705CC" w:rsidRPr="007705CC" w:rsidRDefault="007705CC" w:rsidP="00C57C92">
                  <w:pPr>
                    <w:pStyle w:val="TAL"/>
                    <w:rPr>
                      <w:b/>
                      <w:i/>
                      <w:iCs/>
                    </w:rPr>
                  </w:pPr>
                  <w:r w:rsidRPr="007705CC">
                    <w:rPr>
                      <w:b/>
                      <w:i/>
                      <w:iCs/>
                    </w:rPr>
                    <w:t>Comment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9DA86" w14:textId="77777777" w:rsidR="007705CC" w:rsidRPr="007705CC" w:rsidRDefault="007705CC" w:rsidP="00C57C92">
                  <w:pPr>
                    <w:pStyle w:val="TAL"/>
                    <w:rPr>
                      <w:b/>
                      <w:i/>
                      <w:iCs/>
                    </w:rPr>
                  </w:pPr>
                  <w:r w:rsidRPr="007705CC">
                    <w:rPr>
                      <w:b/>
                      <w:i/>
                      <w:iCs/>
                    </w:rPr>
                    <w:t>Condition</w:t>
                  </w:r>
                </w:p>
              </w:tc>
            </w:tr>
            <w:tr w:rsidR="007705CC" w:rsidRPr="007705CC" w14:paraId="476C8E19" w14:textId="77777777" w:rsidTr="007705CC">
              <w:trPr>
                <w:trHeight w:val="217"/>
              </w:trPr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178D2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>SIB19-r17 ::= SEQUENCE {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4DB4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D9F45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3D76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795ECDF1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427BB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ntn-Config-r17::= SEQUENCE {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4F1D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DEAA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072B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4CF9EED8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F9E8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epochTime-r17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22E6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Not present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B4BE9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BF459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2F3393CD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CBFB1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ntn-UlSyncValidityDuration-r17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2C05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s240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AB288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00A2F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2F857EEA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8B9FA82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cellSpecificKoffset-r17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41A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  <w:lang w:eastAsia="zh-CN"/>
                    </w:rPr>
                  </w:pPr>
                  <w:r w:rsidRPr="007705CC">
                    <w:rPr>
                      <w:i/>
                      <w:iCs/>
                      <w:color w:val="FF0000"/>
                      <w:lang w:eastAsia="zh-CN"/>
                    </w:rPr>
                    <w:t>258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FFAF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9D69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</w:rPr>
                  </w:pPr>
                  <w:r w:rsidRPr="007705CC">
                    <w:rPr>
                      <w:i/>
                      <w:iCs/>
                      <w:color w:val="FF0000"/>
                    </w:rPr>
                    <w:t>GSO</w:t>
                  </w:r>
                </w:p>
              </w:tc>
            </w:tr>
            <w:tr w:rsidR="007705CC" w:rsidRPr="007705CC" w14:paraId="7D21586B" w14:textId="77777777" w:rsidTr="00AC4CEE">
              <w:tc>
                <w:tcPr>
                  <w:tcW w:w="62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2B292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96387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  <w:lang w:eastAsia="zh-CN"/>
                    </w:rPr>
                  </w:pPr>
                  <w:r w:rsidRPr="007705CC">
                    <w:rPr>
                      <w:i/>
                      <w:iCs/>
                      <w:color w:val="FF0000"/>
                      <w:lang w:eastAsia="zh-CN"/>
                    </w:rPr>
                    <w:t>14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C1FB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A6C81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color w:val="FF0000"/>
                    </w:rPr>
                  </w:pPr>
                  <w:r w:rsidRPr="007705CC">
                    <w:rPr>
                      <w:i/>
                      <w:iCs/>
                      <w:color w:val="FF0000"/>
                    </w:rPr>
                    <w:t>NGSO</w:t>
                  </w:r>
                </w:p>
              </w:tc>
            </w:tr>
            <w:tr w:rsidR="007705CC" w:rsidRPr="007705CC" w14:paraId="0293412E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9EC9F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kmac-r17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74B08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Not present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63F6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A7C66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1A9D4C9E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8394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ta-Info-r17 SEQUENCE {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B5D0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B968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B78FD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0C3A1AA8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1008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     ta-Common-r17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EC8B6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0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6BD64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C85E9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70C3D137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D5EC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     ta-CommonDrift-r17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A81AF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0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E250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EC978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77B2DC79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E15E8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     ta-CommonDriftVariant-r17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B208D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0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C8EB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B3BD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5634B19C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11175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}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786F4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1032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1BD36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61748148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8437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ntn-PolarizationDL-r17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303F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Not present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B768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F705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4B5AE2E0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0874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ntn-PolarizationUL-r17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2FD72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Not present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1D6E7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E499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1DDF3B04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E9937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ephemerisInfo-r17 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8DE1F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>See cl 5.6.2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E30F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853AF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5528F863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7C526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}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2FB3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CB14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603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3D71551A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DDDFC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   ta-Report-r17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9D53A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7705CC">
                    <w:rPr>
                      <w:i/>
                      <w:iCs/>
                      <w:lang w:eastAsia="zh-CN"/>
                    </w:rPr>
                    <w:t>Not present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5F34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1CEA4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28B9A0FC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A9306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 xml:space="preserve">  }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71915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A148B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2F123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tr w:rsidR="007705CC" w:rsidRPr="007705CC" w14:paraId="3AF49053" w14:textId="77777777" w:rsidTr="00AC4CEE">
              <w:tc>
                <w:tcPr>
                  <w:tcW w:w="6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1B225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  <w:r w:rsidRPr="007705CC">
                    <w:rPr>
                      <w:i/>
                      <w:iCs/>
                    </w:rPr>
                    <w:t>}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C2409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F4B00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D481E" w14:textId="77777777" w:rsidR="007705CC" w:rsidRPr="007705CC" w:rsidRDefault="007705CC" w:rsidP="00C57C92">
                  <w:pPr>
                    <w:pStyle w:val="TAL"/>
                    <w:rPr>
                      <w:i/>
                      <w:iCs/>
                    </w:rPr>
                  </w:pPr>
                </w:p>
              </w:tc>
            </w:tr>
            <w:bookmarkEnd w:id="43"/>
          </w:tbl>
          <w:p w14:paraId="6837FF4F" w14:textId="77777777" w:rsidR="007705CC" w:rsidRDefault="007705CC" w:rsidP="00C57C92">
            <w:pPr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B32BDF0" w14:textId="440017D6" w:rsidR="007705CC" w:rsidRPr="000620DA" w:rsidRDefault="000620DA" w:rsidP="00C57C92">
      <w:pPr>
        <w:spacing w:before="120" w:after="120"/>
        <w:rPr>
          <w:b/>
          <w:bCs/>
          <w:lang w:val="en-US" w:eastAsia="zh-CN"/>
        </w:rPr>
      </w:pPr>
      <w:r w:rsidRPr="000620DA">
        <w:rPr>
          <w:rFonts w:hint="eastAsia"/>
          <w:b/>
          <w:bCs/>
          <w:i/>
          <w:iCs/>
          <w:lang w:val="en-US" w:eastAsia="zh-CN"/>
        </w:rPr>
        <w:t>O</w:t>
      </w:r>
      <w:r w:rsidRPr="000620DA">
        <w:rPr>
          <w:b/>
          <w:bCs/>
          <w:i/>
          <w:iCs/>
          <w:lang w:val="en-US" w:eastAsia="zh-CN"/>
        </w:rPr>
        <w:t xml:space="preserve">bservation 2: </w:t>
      </w:r>
      <w:r w:rsidRPr="000620DA">
        <w:rPr>
          <w:b/>
          <w:bCs/>
          <w:lang w:val="en-US" w:eastAsia="zh-CN"/>
        </w:rPr>
        <w:t xml:space="preserve">the value of </w:t>
      </w:r>
      <w:r w:rsidRPr="000620DA">
        <w:rPr>
          <w:b/>
          <w:bCs/>
          <w:i/>
          <w:iCs/>
        </w:rPr>
        <w:t>cellSpecificKoffset-r17</w:t>
      </w:r>
      <w:r w:rsidRPr="000620DA">
        <w:rPr>
          <w:b/>
          <w:bCs/>
        </w:rPr>
        <w:t xml:space="preserve"> in SIB19 should be updated specifically in RAN5 test case 8.2.1.2.2.1.1_1.</w:t>
      </w:r>
    </w:p>
    <w:p w14:paraId="35A02758" w14:textId="03E28B1F" w:rsidR="007705CC" w:rsidRDefault="000620DA" w:rsidP="00C57C92">
      <w:pPr>
        <w:spacing w:before="120" w:after="120"/>
        <w:rPr>
          <w:lang w:val="en-US" w:eastAsia="zh-CN"/>
        </w:rPr>
      </w:pPr>
      <w:r>
        <w:rPr>
          <w:lang w:val="en-US" w:eastAsia="zh-CN"/>
        </w:rPr>
        <w:t>Based on Observations 1 and 2</w:t>
      </w:r>
      <w:r w:rsidR="00C57C92">
        <w:rPr>
          <w:lang w:val="en-US" w:eastAsia="zh-CN"/>
        </w:rPr>
        <w:t>:</w:t>
      </w:r>
    </w:p>
    <w:p w14:paraId="17A5440E" w14:textId="5E24CC00" w:rsidR="005935DA" w:rsidRPr="00C57C92" w:rsidRDefault="00A11740" w:rsidP="00C57C92">
      <w:pPr>
        <w:pStyle w:val="Proposal"/>
        <w:numPr>
          <w:ilvl w:val="0"/>
          <w:numId w:val="0"/>
        </w:numPr>
        <w:adjustRightInd w:val="0"/>
        <w:spacing w:before="120" w:after="120"/>
        <w:rPr>
          <w:i/>
          <w:iCs/>
        </w:rPr>
      </w:pPr>
      <w:r w:rsidRPr="00C57C92">
        <w:rPr>
          <w:i/>
          <w:iCs/>
        </w:rPr>
        <w:t>Proposal 1:</w:t>
      </w:r>
      <w:r w:rsidRPr="00C57C92">
        <w:rPr>
          <w:i/>
          <w:iCs/>
        </w:rPr>
        <w:tab/>
        <w:t>Update RAN5 test case 8.2.1.2.2.1.1_1 in TS 38.521-5</w:t>
      </w:r>
      <w:r w:rsidR="00BE01B8" w:rsidRPr="00C57C92">
        <w:rPr>
          <w:i/>
          <w:iCs/>
        </w:rPr>
        <w:t xml:space="preserve"> to align with RAN4 </w:t>
      </w:r>
      <w:r w:rsidRPr="00C57C92">
        <w:rPr>
          <w:i/>
          <w:iCs/>
        </w:rPr>
        <w:t>agreement</w:t>
      </w:r>
      <w:r w:rsidR="00BE01B8" w:rsidRPr="00C57C92">
        <w:rPr>
          <w:i/>
          <w:iCs/>
        </w:rPr>
        <w:t>.</w:t>
      </w:r>
    </w:p>
    <w:p w14:paraId="529F52CB" w14:textId="05D081AA" w:rsidR="000620DA" w:rsidRDefault="000620DA" w:rsidP="00C57C92">
      <w:pPr>
        <w:pStyle w:val="Proposal"/>
        <w:numPr>
          <w:ilvl w:val="0"/>
          <w:numId w:val="0"/>
        </w:numPr>
        <w:adjustRightInd w:val="0"/>
        <w:spacing w:before="120" w:after="120"/>
      </w:pPr>
    </w:p>
    <w:p w14:paraId="08EAC6AA" w14:textId="60E45D3C" w:rsidR="00C57C92" w:rsidRDefault="00C57C92" w:rsidP="00C57C9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Conclusion</w:t>
      </w:r>
    </w:p>
    <w:p w14:paraId="1AC2AA62" w14:textId="77777777" w:rsidR="00C57C92" w:rsidRPr="007705CC" w:rsidRDefault="00C57C92" w:rsidP="00C57C92">
      <w:pPr>
        <w:pStyle w:val="Observation"/>
        <w:numPr>
          <w:ilvl w:val="0"/>
          <w:numId w:val="0"/>
        </w:numPr>
        <w:adjustRightInd w:val="0"/>
        <w:spacing w:before="120" w:after="120"/>
        <w:rPr>
          <w:i/>
          <w:iCs/>
          <w:lang w:val="en-US"/>
        </w:rPr>
      </w:pPr>
      <w:r w:rsidRPr="00A11740">
        <w:rPr>
          <w:i/>
          <w:iCs/>
          <w:lang w:val="en-US"/>
        </w:rPr>
        <w:t>Observation 1:</w:t>
      </w:r>
      <w:r w:rsidRPr="007705CC">
        <w:rPr>
          <w:i/>
          <w:iCs/>
          <w:lang w:val="en-US"/>
        </w:rPr>
        <w:tab/>
      </w:r>
      <w:r w:rsidRPr="00C57C92">
        <w:rPr>
          <w:lang w:val="en-US"/>
        </w:rPr>
        <w:t xml:space="preserve">The test procedure in RAN5 test case </w:t>
      </w:r>
      <w:r w:rsidRPr="00C57C92">
        <w:t>8.2.1.2.2.1.1_1</w:t>
      </w:r>
      <w:r w:rsidRPr="00C57C92">
        <w:rPr>
          <w:lang w:val="en-US"/>
        </w:rPr>
        <w:t xml:space="preserve"> has conflict with RAN4 agreements.</w:t>
      </w:r>
    </w:p>
    <w:p w14:paraId="14E04402" w14:textId="77777777" w:rsidR="00C57C92" w:rsidRPr="000620DA" w:rsidRDefault="00C57C92" w:rsidP="00C57C92">
      <w:pPr>
        <w:spacing w:before="120" w:after="120"/>
        <w:rPr>
          <w:b/>
          <w:bCs/>
          <w:lang w:val="en-US" w:eastAsia="zh-CN"/>
        </w:rPr>
      </w:pPr>
      <w:r w:rsidRPr="000620DA">
        <w:rPr>
          <w:rFonts w:hint="eastAsia"/>
          <w:b/>
          <w:bCs/>
          <w:i/>
          <w:iCs/>
          <w:lang w:val="en-US" w:eastAsia="zh-CN"/>
        </w:rPr>
        <w:t>O</w:t>
      </w:r>
      <w:r w:rsidRPr="000620DA">
        <w:rPr>
          <w:b/>
          <w:bCs/>
          <w:i/>
          <w:iCs/>
          <w:lang w:val="en-US" w:eastAsia="zh-CN"/>
        </w:rPr>
        <w:t xml:space="preserve">bservation 2: </w:t>
      </w:r>
      <w:r w:rsidRPr="000620DA">
        <w:rPr>
          <w:b/>
          <w:bCs/>
          <w:lang w:val="en-US" w:eastAsia="zh-CN"/>
        </w:rPr>
        <w:t xml:space="preserve">the value of </w:t>
      </w:r>
      <w:r w:rsidRPr="000620DA">
        <w:rPr>
          <w:b/>
          <w:bCs/>
          <w:i/>
          <w:iCs/>
        </w:rPr>
        <w:t>cellSpecificKoffset-r17</w:t>
      </w:r>
      <w:r w:rsidRPr="000620DA">
        <w:rPr>
          <w:b/>
          <w:bCs/>
        </w:rPr>
        <w:t xml:space="preserve"> in SIB19 should be updated specifically in RAN5 test case 8.2.1.2.2.1.1_1.</w:t>
      </w:r>
    </w:p>
    <w:p w14:paraId="132791C0" w14:textId="77777777" w:rsidR="00C57C92" w:rsidRPr="00C57C92" w:rsidRDefault="00C57C92" w:rsidP="00C57C92">
      <w:pPr>
        <w:pStyle w:val="Proposal"/>
        <w:numPr>
          <w:ilvl w:val="0"/>
          <w:numId w:val="0"/>
        </w:numPr>
        <w:adjustRightInd w:val="0"/>
        <w:spacing w:before="120" w:after="120"/>
      </w:pPr>
      <w:r w:rsidRPr="00C57C92">
        <w:rPr>
          <w:i/>
          <w:iCs/>
        </w:rPr>
        <w:t>Proposal 1:</w:t>
      </w:r>
      <w:r w:rsidRPr="00C57C92">
        <w:rPr>
          <w:i/>
          <w:iCs/>
        </w:rPr>
        <w:tab/>
      </w:r>
      <w:r w:rsidRPr="00C57C92">
        <w:t>Update RAN5 test case 8.2.1.2.2.1.1_1 in TS 38.521-5 to align with RAN4 agreement.</w:t>
      </w:r>
    </w:p>
    <w:p w14:paraId="2B0B073D" w14:textId="250E911D" w:rsidR="00C57C92" w:rsidRPr="00E8253C" w:rsidRDefault="00C57C92" w:rsidP="00C57C92">
      <w:pPr>
        <w:spacing w:before="120" w:after="120"/>
        <w:rPr>
          <w:color w:val="00B050"/>
          <w:lang w:val="en-US" w:eastAsia="zh-CN"/>
        </w:rPr>
      </w:pPr>
      <w:r w:rsidRPr="00E8253C">
        <w:rPr>
          <w:rFonts w:hint="eastAsia"/>
          <w:color w:val="00B050"/>
          <w:lang w:val="en-US" w:eastAsia="zh-CN"/>
        </w:rPr>
        <w:t>P</w:t>
      </w:r>
      <w:r w:rsidRPr="00E8253C">
        <w:rPr>
          <w:color w:val="00B050"/>
          <w:lang w:val="en-US" w:eastAsia="zh-CN"/>
        </w:rPr>
        <w:t xml:space="preserve">roposal 1 is implemented in CR </w:t>
      </w:r>
      <w:r w:rsidR="007D4CA4" w:rsidRPr="007D4CA4">
        <w:rPr>
          <w:color w:val="00B050"/>
          <w:lang w:val="en-US" w:eastAsia="zh-CN"/>
        </w:rPr>
        <w:t>R5-247029</w:t>
      </w:r>
      <w:r w:rsidRPr="00E8253C">
        <w:rPr>
          <w:color w:val="00B050"/>
          <w:lang w:val="en-US" w:eastAsia="zh-CN"/>
        </w:rPr>
        <w:t xml:space="preserve"> (CR </w:t>
      </w:r>
      <w:r w:rsidR="007D4CA4" w:rsidRPr="007D4CA4">
        <w:rPr>
          <w:color w:val="00B050"/>
          <w:lang w:val="en-US" w:eastAsia="zh-CN"/>
        </w:rPr>
        <w:t>0080</w:t>
      </w:r>
      <w:r w:rsidRPr="00E8253C">
        <w:rPr>
          <w:color w:val="00B050"/>
          <w:lang w:val="en-US" w:eastAsia="zh-CN"/>
        </w:rPr>
        <w:t>)</w:t>
      </w:r>
    </w:p>
    <w:sectPr w:rsidR="00C57C92" w:rsidRPr="00E825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1D7BE" w14:textId="77777777" w:rsidR="00234646" w:rsidRDefault="00234646">
      <w:pPr>
        <w:spacing w:after="0"/>
      </w:pPr>
      <w:r>
        <w:separator/>
      </w:r>
    </w:p>
  </w:endnote>
  <w:endnote w:type="continuationSeparator" w:id="0">
    <w:p w14:paraId="4D67F8DD" w14:textId="77777777" w:rsidR="00234646" w:rsidRDefault="002346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41CF0" w14:textId="77777777" w:rsidR="00234646" w:rsidRDefault="00234646">
      <w:pPr>
        <w:spacing w:after="0"/>
      </w:pPr>
      <w:r>
        <w:separator/>
      </w:r>
    </w:p>
  </w:footnote>
  <w:footnote w:type="continuationSeparator" w:id="0">
    <w:p w14:paraId="12AAB9B6" w14:textId="77777777" w:rsidR="00234646" w:rsidRDefault="002346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840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B6608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9B0A6F"/>
    <w:multiLevelType w:val="hybridMultilevel"/>
    <w:tmpl w:val="91FCF24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85F47"/>
    <w:multiLevelType w:val="hybridMultilevel"/>
    <w:tmpl w:val="78A270C0"/>
    <w:lvl w:ilvl="0" w:tplc="A23C66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46D93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E421C8"/>
    <w:multiLevelType w:val="multilevel"/>
    <w:tmpl w:val="97BA49BE"/>
    <w:lvl w:ilvl="0">
      <w:start w:val="1"/>
      <w:numFmt w:val="decimal"/>
      <w:pStyle w:val="Proposal"/>
      <w:suff w:val="space"/>
      <w:lvlText w:val="Proposal %1:"/>
      <w:lvlJc w:val="left"/>
      <w:pPr>
        <w:ind w:left="708" w:firstLine="0"/>
      </w:p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abstractNum w:abstractNumId="7" w15:restartNumberingAfterBreak="0">
    <w:nsid w:val="3ADE11CA"/>
    <w:multiLevelType w:val="multilevel"/>
    <w:tmpl w:val="8F66A7C8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  <w:rPr>
        <w:i/>
        <w:i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43591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B330BD"/>
    <w:multiLevelType w:val="hybridMultilevel"/>
    <w:tmpl w:val="0130E02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7D2C6B3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841ACE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493847"/>
    <w:multiLevelType w:val="multilevel"/>
    <w:tmpl w:val="355C5470"/>
    <w:lvl w:ilvl="0">
      <w:start w:val="1"/>
      <w:numFmt w:val="decimal"/>
      <w:pStyle w:val="Heading1"/>
      <w:lvlText w:val="%1"/>
      <w:lvlJc w:val="left"/>
      <w:pPr>
        <w:ind w:left="425" w:hanging="425"/>
      </w:pPr>
    </w:lvl>
    <w:lvl w:ilvl="1">
      <w:start w:val="1"/>
      <w:numFmt w:val="decimal"/>
      <w:pStyle w:val="Heading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425" w:hanging="425"/>
      </w:pPr>
    </w:lvl>
    <w:lvl w:ilvl="3">
      <w:start w:val="1"/>
      <w:numFmt w:val="decimal"/>
      <w:pStyle w:val="Heading4"/>
      <w:lvlText w:val="%1.%2.%3.%4"/>
      <w:lvlJc w:val="left"/>
      <w:pPr>
        <w:ind w:left="425" w:hanging="425"/>
      </w:pPr>
    </w:lvl>
    <w:lvl w:ilvl="4">
      <w:start w:val="1"/>
      <w:numFmt w:val="decimal"/>
      <w:pStyle w:val="Heading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76074B99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10"/>
  </w:num>
  <w:num w:numId="13">
    <w:abstractNumId w:val="12"/>
  </w:num>
  <w:num w:numId="14">
    <w:abstractNumId w:val="3"/>
  </w:num>
  <w:num w:numId="15">
    <w:abstractNumId w:val="1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3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0566F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4804"/>
    <w:rsid w:val="00026546"/>
    <w:rsid w:val="000273E9"/>
    <w:rsid w:val="0003030E"/>
    <w:rsid w:val="0003042D"/>
    <w:rsid w:val="000306CB"/>
    <w:rsid w:val="0003079A"/>
    <w:rsid w:val="00034394"/>
    <w:rsid w:val="00041690"/>
    <w:rsid w:val="0004362D"/>
    <w:rsid w:val="00043C45"/>
    <w:rsid w:val="000528CE"/>
    <w:rsid w:val="0005442F"/>
    <w:rsid w:val="000620DA"/>
    <w:rsid w:val="000646E5"/>
    <w:rsid w:val="000654B3"/>
    <w:rsid w:val="000712AA"/>
    <w:rsid w:val="0007130B"/>
    <w:rsid w:val="00084253"/>
    <w:rsid w:val="000845DE"/>
    <w:rsid w:val="000847E1"/>
    <w:rsid w:val="00085BEB"/>
    <w:rsid w:val="00086031"/>
    <w:rsid w:val="00086A1D"/>
    <w:rsid w:val="000915E7"/>
    <w:rsid w:val="0009219B"/>
    <w:rsid w:val="0009621F"/>
    <w:rsid w:val="00097FF8"/>
    <w:rsid w:val="000A01C3"/>
    <w:rsid w:val="000A1C9B"/>
    <w:rsid w:val="000A277A"/>
    <w:rsid w:val="000A4806"/>
    <w:rsid w:val="000A56DE"/>
    <w:rsid w:val="000A5856"/>
    <w:rsid w:val="000A6595"/>
    <w:rsid w:val="000B135F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D4CAE"/>
    <w:rsid w:val="000D50AA"/>
    <w:rsid w:val="000D6215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36C4B"/>
    <w:rsid w:val="00137CF3"/>
    <w:rsid w:val="00141027"/>
    <w:rsid w:val="00142697"/>
    <w:rsid w:val="001439A6"/>
    <w:rsid w:val="00147495"/>
    <w:rsid w:val="00153D68"/>
    <w:rsid w:val="00155662"/>
    <w:rsid w:val="0015739F"/>
    <w:rsid w:val="00157D97"/>
    <w:rsid w:val="001616E8"/>
    <w:rsid w:val="00170674"/>
    <w:rsid w:val="00170F30"/>
    <w:rsid w:val="00171A20"/>
    <w:rsid w:val="00175DD4"/>
    <w:rsid w:val="0018256F"/>
    <w:rsid w:val="00187815"/>
    <w:rsid w:val="00187F1B"/>
    <w:rsid w:val="001904C8"/>
    <w:rsid w:val="0019273B"/>
    <w:rsid w:val="00194965"/>
    <w:rsid w:val="00196502"/>
    <w:rsid w:val="00196586"/>
    <w:rsid w:val="00196D54"/>
    <w:rsid w:val="001A1FB2"/>
    <w:rsid w:val="001A63F6"/>
    <w:rsid w:val="001B0858"/>
    <w:rsid w:val="001B1E9A"/>
    <w:rsid w:val="001B38C0"/>
    <w:rsid w:val="001B4B37"/>
    <w:rsid w:val="001B6E28"/>
    <w:rsid w:val="001B7488"/>
    <w:rsid w:val="001C0BDB"/>
    <w:rsid w:val="001C1D50"/>
    <w:rsid w:val="001C3749"/>
    <w:rsid w:val="001C3ABD"/>
    <w:rsid w:val="001C4440"/>
    <w:rsid w:val="001C482A"/>
    <w:rsid w:val="001C6B0F"/>
    <w:rsid w:val="001D0B20"/>
    <w:rsid w:val="001D0E62"/>
    <w:rsid w:val="001D54C7"/>
    <w:rsid w:val="001D6E29"/>
    <w:rsid w:val="001D73BC"/>
    <w:rsid w:val="001D7887"/>
    <w:rsid w:val="001E3115"/>
    <w:rsid w:val="001F0B11"/>
    <w:rsid w:val="001F5685"/>
    <w:rsid w:val="00200632"/>
    <w:rsid w:val="002024D9"/>
    <w:rsid w:val="00204E15"/>
    <w:rsid w:val="0020559E"/>
    <w:rsid w:val="00206965"/>
    <w:rsid w:val="0021289B"/>
    <w:rsid w:val="00213C72"/>
    <w:rsid w:val="00214368"/>
    <w:rsid w:val="00214DBD"/>
    <w:rsid w:val="00215777"/>
    <w:rsid w:val="0021577A"/>
    <w:rsid w:val="00221897"/>
    <w:rsid w:val="00222181"/>
    <w:rsid w:val="00222491"/>
    <w:rsid w:val="002225C0"/>
    <w:rsid w:val="002232CE"/>
    <w:rsid w:val="00223345"/>
    <w:rsid w:val="002247E7"/>
    <w:rsid w:val="002267BB"/>
    <w:rsid w:val="002275C0"/>
    <w:rsid w:val="0023074B"/>
    <w:rsid w:val="00230EF3"/>
    <w:rsid w:val="00234646"/>
    <w:rsid w:val="00234DCE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2DC7"/>
    <w:rsid w:val="0026337D"/>
    <w:rsid w:val="00264A2C"/>
    <w:rsid w:val="00266441"/>
    <w:rsid w:val="0026679C"/>
    <w:rsid w:val="00274204"/>
    <w:rsid w:val="0027571A"/>
    <w:rsid w:val="0028155C"/>
    <w:rsid w:val="00287C5A"/>
    <w:rsid w:val="002928C5"/>
    <w:rsid w:val="00293E48"/>
    <w:rsid w:val="00294D00"/>
    <w:rsid w:val="002A00F4"/>
    <w:rsid w:val="002A1B72"/>
    <w:rsid w:val="002A4A25"/>
    <w:rsid w:val="002A5BFE"/>
    <w:rsid w:val="002A6C44"/>
    <w:rsid w:val="002A6F82"/>
    <w:rsid w:val="002B666A"/>
    <w:rsid w:val="002C09E5"/>
    <w:rsid w:val="002C7212"/>
    <w:rsid w:val="002C7AFB"/>
    <w:rsid w:val="002D004C"/>
    <w:rsid w:val="002D043F"/>
    <w:rsid w:val="002D17B6"/>
    <w:rsid w:val="002D17FD"/>
    <w:rsid w:val="002D5B37"/>
    <w:rsid w:val="002D5EA8"/>
    <w:rsid w:val="002D7CE2"/>
    <w:rsid w:val="002E2F7D"/>
    <w:rsid w:val="002E3DD5"/>
    <w:rsid w:val="002E4603"/>
    <w:rsid w:val="002E5387"/>
    <w:rsid w:val="002F2196"/>
    <w:rsid w:val="002F4BA9"/>
    <w:rsid w:val="002F6122"/>
    <w:rsid w:val="002F711A"/>
    <w:rsid w:val="0030044D"/>
    <w:rsid w:val="003011DA"/>
    <w:rsid w:val="00304DEF"/>
    <w:rsid w:val="00311C8C"/>
    <w:rsid w:val="00312EDF"/>
    <w:rsid w:val="00314027"/>
    <w:rsid w:val="003146C3"/>
    <w:rsid w:val="003208DE"/>
    <w:rsid w:val="00322769"/>
    <w:rsid w:val="00326724"/>
    <w:rsid w:val="00327B16"/>
    <w:rsid w:val="00332A2F"/>
    <w:rsid w:val="00342311"/>
    <w:rsid w:val="00342D38"/>
    <w:rsid w:val="00343BBE"/>
    <w:rsid w:val="0034426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24AD"/>
    <w:rsid w:val="003A518C"/>
    <w:rsid w:val="003B1587"/>
    <w:rsid w:val="003B1CC5"/>
    <w:rsid w:val="003B2EFC"/>
    <w:rsid w:val="003B5801"/>
    <w:rsid w:val="003C1579"/>
    <w:rsid w:val="003C2692"/>
    <w:rsid w:val="003C5DE9"/>
    <w:rsid w:val="003D14C8"/>
    <w:rsid w:val="003D1B6E"/>
    <w:rsid w:val="003D23F1"/>
    <w:rsid w:val="003D4131"/>
    <w:rsid w:val="003D43C6"/>
    <w:rsid w:val="003D6D34"/>
    <w:rsid w:val="003E3F0E"/>
    <w:rsid w:val="003E492F"/>
    <w:rsid w:val="003E6D10"/>
    <w:rsid w:val="003E7528"/>
    <w:rsid w:val="003E7958"/>
    <w:rsid w:val="003F1B39"/>
    <w:rsid w:val="003F4E35"/>
    <w:rsid w:val="003F62CB"/>
    <w:rsid w:val="003F6C0B"/>
    <w:rsid w:val="003F7093"/>
    <w:rsid w:val="00401A10"/>
    <w:rsid w:val="00406A4B"/>
    <w:rsid w:val="00411001"/>
    <w:rsid w:val="0041184C"/>
    <w:rsid w:val="00411E5E"/>
    <w:rsid w:val="00412532"/>
    <w:rsid w:val="00412A1E"/>
    <w:rsid w:val="00412CFF"/>
    <w:rsid w:val="00416BDF"/>
    <w:rsid w:val="00420BF7"/>
    <w:rsid w:val="00420F26"/>
    <w:rsid w:val="00424D22"/>
    <w:rsid w:val="00424EBD"/>
    <w:rsid w:val="00427E45"/>
    <w:rsid w:val="00430809"/>
    <w:rsid w:val="004308FF"/>
    <w:rsid w:val="004315F4"/>
    <w:rsid w:val="0043491A"/>
    <w:rsid w:val="0043502C"/>
    <w:rsid w:val="004353D8"/>
    <w:rsid w:val="00435829"/>
    <w:rsid w:val="004378E4"/>
    <w:rsid w:val="00441B24"/>
    <w:rsid w:val="004427FB"/>
    <w:rsid w:val="00447876"/>
    <w:rsid w:val="00452050"/>
    <w:rsid w:val="0045261D"/>
    <w:rsid w:val="00452A90"/>
    <w:rsid w:val="00454CB6"/>
    <w:rsid w:val="00456D1C"/>
    <w:rsid w:val="00456FCE"/>
    <w:rsid w:val="004573C7"/>
    <w:rsid w:val="004575B7"/>
    <w:rsid w:val="00460571"/>
    <w:rsid w:val="00464F9E"/>
    <w:rsid w:val="00471D89"/>
    <w:rsid w:val="0047352D"/>
    <w:rsid w:val="00474519"/>
    <w:rsid w:val="004750C1"/>
    <w:rsid w:val="00475203"/>
    <w:rsid w:val="0048020F"/>
    <w:rsid w:val="00481B5B"/>
    <w:rsid w:val="004834DB"/>
    <w:rsid w:val="004842BC"/>
    <w:rsid w:val="00485429"/>
    <w:rsid w:val="00494AE6"/>
    <w:rsid w:val="004B0938"/>
    <w:rsid w:val="004B25B2"/>
    <w:rsid w:val="004B3CAA"/>
    <w:rsid w:val="004B760A"/>
    <w:rsid w:val="004C0849"/>
    <w:rsid w:val="004C2CF2"/>
    <w:rsid w:val="004C306B"/>
    <w:rsid w:val="004C3143"/>
    <w:rsid w:val="004C3767"/>
    <w:rsid w:val="004C515A"/>
    <w:rsid w:val="004C5592"/>
    <w:rsid w:val="004C5B3A"/>
    <w:rsid w:val="004C607D"/>
    <w:rsid w:val="004C6968"/>
    <w:rsid w:val="004C705F"/>
    <w:rsid w:val="004C739A"/>
    <w:rsid w:val="004C7861"/>
    <w:rsid w:val="004D1D41"/>
    <w:rsid w:val="004D5319"/>
    <w:rsid w:val="004D74A1"/>
    <w:rsid w:val="004D76A4"/>
    <w:rsid w:val="004E25CF"/>
    <w:rsid w:val="004E31ED"/>
    <w:rsid w:val="004F00BD"/>
    <w:rsid w:val="004F476C"/>
    <w:rsid w:val="004F61E8"/>
    <w:rsid w:val="004F6B7A"/>
    <w:rsid w:val="00503B2B"/>
    <w:rsid w:val="0050503B"/>
    <w:rsid w:val="00505BA0"/>
    <w:rsid w:val="00506BE0"/>
    <w:rsid w:val="00510AB7"/>
    <w:rsid w:val="00516C2C"/>
    <w:rsid w:val="00517C7B"/>
    <w:rsid w:val="00520D28"/>
    <w:rsid w:val="00521C7C"/>
    <w:rsid w:val="00523DB3"/>
    <w:rsid w:val="00525E40"/>
    <w:rsid w:val="00525EDA"/>
    <w:rsid w:val="0052662F"/>
    <w:rsid w:val="005303A3"/>
    <w:rsid w:val="00532969"/>
    <w:rsid w:val="00534252"/>
    <w:rsid w:val="00540D9C"/>
    <w:rsid w:val="00542B1A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5EFC"/>
    <w:rsid w:val="00576D52"/>
    <w:rsid w:val="00577917"/>
    <w:rsid w:val="0058341A"/>
    <w:rsid w:val="00583DF4"/>
    <w:rsid w:val="0059010B"/>
    <w:rsid w:val="00590592"/>
    <w:rsid w:val="00590A58"/>
    <w:rsid w:val="005928D8"/>
    <w:rsid w:val="005930B2"/>
    <w:rsid w:val="005935DA"/>
    <w:rsid w:val="0059578D"/>
    <w:rsid w:val="005A4220"/>
    <w:rsid w:val="005B1A8C"/>
    <w:rsid w:val="005B337B"/>
    <w:rsid w:val="005B3B3E"/>
    <w:rsid w:val="005B3DA6"/>
    <w:rsid w:val="005B3DB4"/>
    <w:rsid w:val="005B7138"/>
    <w:rsid w:val="005C26A2"/>
    <w:rsid w:val="005C2761"/>
    <w:rsid w:val="005C3579"/>
    <w:rsid w:val="005C42D4"/>
    <w:rsid w:val="005C55D4"/>
    <w:rsid w:val="005D0C23"/>
    <w:rsid w:val="005D71EB"/>
    <w:rsid w:val="005D7B80"/>
    <w:rsid w:val="005D7F6A"/>
    <w:rsid w:val="005E03BA"/>
    <w:rsid w:val="005E0EAC"/>
    <w:rsid w:val="005E2256"/>
    <w:rsid w:val="005E3A6B"/>
    <w:rsid w:val="005E6131"/>
    <w:rsid w:val="005F0B48"/>
    <w:rsid w:val="005F2480"/>
    <w:rsid w:val="005F2746"/>
    <w:rsid w:val="005F3786"/>
    <w:rsid w:val="005F6B12"/>
    <w:rsid w:val="005F6B8B"/>
    <w:rsid w:val="005F72F9"/>
    <w:rsid w:val="00602321"/>
    <w:rsid w:val="00606F9C"/>
    <w:rsid w:val="00611FE1"/>
    <w:rsid w:val="00616955"/>
    <w:rsid w:val="00622B6C"/>
    <w:rsid w:val="00624A59"/>
    <w:rsid w:val="00625DE1"/>
    <w:rsid w:val="00626C53"/>
    <w:rsid w:val="00633F52"/>
    <w:rsid w:val="0063401D"/>
    <w:rsid w:val="0063536C"/>
    <w:rsid w:val="00637807"/>
    <w:rsid w:val="00643AEA"/>
    <w:rsid w:val="0065003B"/>
    <w:rsid w:val="00650955"/>
    <w:rsid w:val="0065115A"/>
    <w:rsid w:val="006529DC"/>
    <w:rsid w:val="006551CC"/>
    <w:rsid w:val="0066174F"/>
    <w:rsid w:val="00663715"/>
    <w:rsid w:val="00663ECE"/>
    <w:rsid w:val="006654A8"/>
    <w:rsid w:val="006660C7"/>
    <w:rsid w:val="0066696C"/>
    <w:rsid w:val="00667798"/>
    <w:rsid w:val="00675D85"/>
    <w:rsid w:val="0068034F"/>
    <w:rsid w:val="0068409E"/>
    <w:rsid w:val="00684BFD"/>
    <w:rsid w:val="006868DB"/>
    <w:rsid w:val="00690646"/>
    <w:rsid w:val="00693D10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1529"/>
    <w:rsid w:val="006E2A89"/>
    <w:rsid w:val="006E6602"/>
    <w:rsid w:val="006F3F95"/>
    <w:rsid w:val="006F663F"/>
    <w:rsid w:val="006F683B"/>
    <w:rsid w:val="00701AA5"/>
    <w:rsid w:val="00703C35"/>
    <w:rsid w:val="007054F0"/>
    <w:rsid w:val="007064D4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0DCF"/>
    <w:rsid w:val="0075117E"/>
    <w:rsid w:val="007518C6"/>
    <w:rsid w:val="007540F9"/>
    <w:rsid w:val="007552D4"/>
    <w:rsid w:val="00761107"/>
    <w:rsid w:val="00762132"/>
    <w:rsid w:val="007653C6"/>
    <w:rsid w:val="0076674F"/>
    <w:rsid w:val="007705CC"/>
    <w:rsid w:val="0077331B"/>
    <w:rsid w:val="0077535B"/>
    <w:rsid w:val="00775C27"/>
    <w:rsid w:val="00776B25"/>
    <w:rsid w:val="007808BE"/>
    <w:rsid w:val="007848FA"/>
    <w:rsid w:val="00786759"/>
    <w:rsid w:val="00791361"/>
    <w:rsid w:val="00794E53"/>
    <w:rsid w:val="007970AF"/>
    <w:rsid w:val="00797441"/>
    <w:rsid w:val="007A6433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061D"/>
    <w:rsid w:val="007D20B1"/>
    <w:rsid w:val="007D2632"/>
    <w:rsid w:val="007D4369"/>
    <w:rsid w:val="007D4CA4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7F518A"/>
    <w:rsid w:val="007F5387"/>
    <w:rsid w:val="007F6C64"/>
    <w:rsid w:val="007F741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400"/>
    <w:rsid w:val="0083350B"/>
    <w:rsid w:val="00834123"/>
    <w:rsid w:val="00834798"/>
    <w:rsid w:val="00834915"/>
    <w:rsid w:val="008352D4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237"/>
    <w:rsid w:val="008543E7"/>
    <w:rsid w:val="00856049"/>
    <w:rsid w:val="00857EA4"/>
    <w:rsid w:val="00861D51"/>
    <w:rsid w:val="00864987"/>
    <w:rsid w:val="00864A03"/>
    <w:rsid w:val="008664AE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083B"/>
    <w:rsid w:val="008A3793"/>
    <w:rsid w:val="008A732B"/>
    <w:rsid w:val="008A7439"/>
    <w:rsid w:val="008A7CBE"/>
    <w:rsid w:val="008B10AF"/>
    <w:rsid w:val="008B19A5"/>
    <w:rsid w:val="008B1F61"/>
    <w:rsid w:val="008B362A"/>
    <w:rsid w:val="008B4D38"/>
    <w:rsid w:val="008B51EA"/>
    <w:rsid w:val="008C12AA"/>
    <w:rsid w:val="008C22BA"/>
    <w:rsid w:val="008C2707"/>
    <w:rsid w:val="008C70FA"/>
    <w:rsid w:val="008C7FB6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36173"/>
    <w:rsid w:val="00941A9C"/>
    <w:rsid w:val="00943A58"/>
    <w:rsid w:val="009466A7"/>
    <w:rsid w:val="009521C3"/>
    <w:rsid w:val="00952EBA"/>
    <w:rsid w:val="00953B09"/>
    <w:rsid w:val="0095517A"/>
    <w:rsid w:val="00955313"/>
    <w:rsid w:val="009557F1"/>
    <w:rsid w:val="00960FE6"/>
    <w:rsid w:val="009614C8"/>
    <w:rsid w:val="009614E1"/>
    <w:rsid w:val="009662F7"/>
    <w:rsid w:val="009666BA"/>
    <w:rsid w:val="00970155"/>
    <w:rsid w:val="00976A54"/>
    <w:rsid w:val="00977865"/>
    <w:rsid w:val="00980BFA"/>
    <w:rsid w:val="00981E4A"/>
    <w:rsid w:val="009839FC"/>
    <w:rsid w:val="00983F24"/>
    <w:rsid w:val="009841EA"/>
    <w:rsid w:val="00984EDF"/>
    <w:rsid w:val="00986589"/>
    <w:rsid w:val="00992043"/>
    <w:rsid w:val="0099373B"/>
    <w:rsid w:val="0099790B"/>
    <w:rsid w:val="00997DEB"/>
    <w:rsid w:val="009A03DA"/>
    <w:rsid w:val="009A0F65"/>
    <w:rsid w:val="009A2949"/>
    <w:rsid w:val="009A2D9F"/>
    <w:rsid w:val="009A6B60"/>
    <w:rsid w:val="009B3709"/>
    <w:rsid w:val="009B553C"/>
    <w:rsid w:val="009B703A"/>
    <w:rsid w:val="009C0B96"/>
    <w:rsid w:val="009C0FED"/>
    <w:rsid w:val="009C17B0"/>
    <w:rsid w:val="009C1CE9"/>
    <w:rsid w:val="009C2E19"/>
    <w:rsid w:val="009D12A2"/>
    <w:rsid w:val="009D1975"/>
    <w:rsid w:val="009D31DE"/>
    <w:rsid w:val="009D568F"/>
    <w:rsid w:val="009D78C8"/>
    <w:rsid w:val="009D7E94"/>
    <w:rsid w:val="009E13C8"/>
    <w:rsid w:val="009E16B6"/>
    <w:rsid w:val="009E4EFB"/>
    <w:rsid w:val="009E724D"/>
    <w:rsid w:val="009F012F"/>
    <w:rsid w:val="009F0F89"/>
    <w:rsid w:val="009F125E"/>
    <w:rsid w:val="00A00057"/>
    <w:rsid w:val="00A003EB"/>
    <w:rsid w:val="00A00C53"/>
    <w:rsid w:val="00A00CDD"/>
    <w:rsid w:val="00A0100C"/>
    <w:rsid w:val="00A02C72"/>
    <w:rsid w:val="00A04A52"/>
    <w:rsid w:val="00A05546"/>
    <w:rsid w:val="00A11740"/>
    <w:rsid w:val="00A1234D"/>
    <w:rsid w:val="00A123A9"/>
    <w:rsid w:val="00A217B8"/>
    <w:rsid w:val="00A22FCF"/>
    <w:rsid w:val="00A3282A"/>
    <w:rsid w:val="00A33D8C"/>
    <w:rsid w:val="00A350F5"/>
    <w:rsid w:val="00A3536B"/>
    <w:rsid w:val="00A42687"/>
    <w:rsid w:val="00A433A8"/>
    <w:rsid w:val="00A4516B"/>
    <w:rsid w:val="00A4708B"/>
    <w:rsid w:val="00A569EF"/>
    <w:rsid w:val="00A57F05"/>
    <w:rsid w:val="00A603D1"/>
    <w:rsid w:val="00A627C4"/>
    <w:rsid w:val="00A62D36"/>
    <w:rsid w:val="00A64ABC"/>
    <w:rsid w:val="00A65B00"/>
    <w:rsid w:val="00A667A6"/>
    <w:rsid w:val="00A6690E"/>
    <w:rsid w:val="00A70F98"/>
    <w:rsid w:val="00A73ABD"/>
    <w:rsid w:val="00A77ABD"/>
    <w:rsid w:val="00A80BB8"/>
    <w:rsid w:val="00A812BA"/>
    <w:rsid w:val="00A85837"/>
    <w:rsid w:val="00A85D49"/>
    <w:rsid w:val="00A87669"/>
    <w:rsid w:val="00A87A17"/>
    <w:rsid w:val="00A90240"/>
    <w:rsid w:val="00A91D18"/>
    <w:rsid w:val="00A926F9"/>
    <w:rsid w:val="00A9559C"/>
    <w:rsid w:val="00A966B2"/>
    <w:rsid w:val="00A96BB0"/>
    <w:rsid w:val="00AA2E77"/>
    <w:rsid w:val="00AA3DF7"/>
    <w:rsid w:val="00AA3E3D"/>
    <w:rsid w:val="00AA488B"/>
    <w:rsid w:val="00AB0890"/>
    <w:rsid w:val="00AB0FC5"/>
    <w:rsid w:val="00AB2EBE"/>
    <w:rsid w:val="00AB3C3B"/>
    <w:rsid w:val="00AB72E3"/>
    <w:rsid w:val="00AC1747"/>
    <w:rsid w:val="00AC461A"/>
    <w:rsid w:val="00AC5345"/>
    <w:rsid w:val="00AC5422"/>
    <w:rsid w:val="00AC5793"/>
    <w:rsid w:val="00AC5CD4"/>
    <w:rsid w:val="00AC6626"/>
    <w:rsid w:val="00AD0519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05953"/>
    <w:rsid w:val="00B10CFA"/>
    <w:rsid w:val="00B12188"/>
    <w:rsid w:val="00B14C8B"/>
    <w:rsid w:val="00B21970"/>
    <w:rsid w:val="00B22B87"/>
    <w:rsid w:val="00B239CC"/>
    <w:rsid w:val="00B26119"/>
    <w:rsid w:val="00B26E8F"/>
    <w:rsid w:val="00B30C97"/>
    <w:rsid w:val="00B31648"/>
    <w:rsid w:val="00B3666D"/>
    <w:rsid w:val="00B371AB"/>
    <w:rsid w:val="00B3776A"/>
    <w:rsid w:val="00B42FB7"/>
    <w:rsid w:val="00B45683"/>
    <w:rsid w:val="00B500B1"/>
    <w:rsid w:val="00B505EB"/>
    <w:rsid w:val="00B50C81"/>
    <w:rsid w:val="00B51B9A"/>
    <w:rsid w:val="00B5207A"/>
    <w:rsid w:val="00B522D7"/>
    <w:rsid w:val="00B53662"/>
    <w:rsid w:val="00B57083"/>
    <w:rsid w:val="00B57BBD"/>
    <w:rsid w:val="00B57EA7"/>
    <w:rsid w:val="00B64400"/>
    <w:rsid w:val="00B64841"/>
    <w:rsid w:val="00B6490F"/>
    <w:rsid w:val="00B64CA7"/>
    <w:rsid w:val="00B65CD0"/>
    <w:rsid w:val="00B759EA"/>
    <w:rsid w:val="00B77DAE"/>
    <w:rsid w:val="00B77F2E"/>
    <w:rsid w:val="00B843E9"/>
    <w:rsid w:val="00B84842"/>
    <w:rsid w:val="00B87F3E"/>
    <w:rsid w:val="00B901C5"/>
    <w:rsid w:val="00B9176E"/>
    <w:rsid w:val="00B93693"/>
    <w:rsid w:val="00B9392A"/>
    <w:rsid w:val="00BA0697"/>
    <w:rsid w:val="00BA0D01"/>
    <w:rsid w:val="00BA204D"/>
    <w:rsid w:val="00BA2B2D"/>
    <w:rsid w:val="00BA482C"/>
    <w:rsid w:val="00BA7304"/>
    <w:rsid w:val="00BB01D9"/>
    <w:rsid w:val="00BB0284"/>
    <w:rsid w:val="00BB22D0"/>
    <w:rsid w:val="00BB4906"/>
    <w:rsid w:val="00BB70B6"/>
    <w:rsid w:val="00BC014F"/>
    <w:rsid w:val="00BC180C"/>
    <w:rsid w:val="00BC27EB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01B8"/>
    <w:rsid w:val="00BE0A01"/>
    <w:rsid w:val="00BE1C7B"/>
    <w:rsid w:val="00BE30EC"/>
    <w:rsid w:val="00BE654D"/>
    <w:rsid w:val="00BE7244"/>
    <w:rsid w:val="00BE75FF"/>
    <w:rsid w:val="00BF2208"/>
    <w:rsid w:val="00BF4A7D"/>
    <w:rsid w:val="00BF7CF1"/>
    <w:rsid w:val="00C006CD"/>
    <w:rsid w:val="00C02C97"/>
    <w:rsid w:val="00C04BF7"/>
    <w:rsid w:val="00C06889"/>
    <w:rsid w:val="00C10317"/>
    <w:rsid w:val="00C104E2"/>
    <w:rsid w:val="00C32F9E"/>
    <w:rsid w:val="00C359BC"/>
    <w:rsid w:val="00C365DD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57C92"/>
    <w:rsid w:val="00C663FA"/>
    <w:rsid w:val="00C66AB8"/>
    <w:rsid w:val="00C70CCD"/>
    <w:rsid w:val="00C71D5F"/>
    <w:rsid w:val="00C75E49"/>
    <w:rsid w:val="00C76055"/>
    <w:rsid w:val="00C94719"/>
    <w:rsid w:val="00C94837"/>
    <w:rsid w:val="00C9778E"/>
    <w:rsid w:val="00CA00E0"/>
    <w:rsid w:val="00CA08C6"/>
    <w:rsid w:val="00CA0FD4"/>
    <w:rsid w:val="00CA12E9"/>
    <w:rsid w:val="00CA282A"/>
    <w:rsid w:val="00CA38D5"/>
    <w:rsid w:val="00CA55EB"/>
    <w:rsid w:val="00CA5D12"/>
    <w:rsid w:val="00CA6BEB"/>
    <w:rsid w:val="00CB0490"/>
    <w:rsid w:val="00CB1A33"/>
    <w:rsid w:val="00CB2CCF"/>
    <w:rsid w:val="00CB3A95"/>
    <w:rsid w:val="00CB4AD4"/>
    <w:rsid w:val="00CB4E1F"/>
    <w:rsid w:val="00CB5BC2"/>
    <w:rsid w:val="00CB62E3"/>
    <w:rsid w:val="00CB786E"/>
    <w:rsid w:val="00CC519B"/>
    <w:rsid w:val="00CD112D"/>
    <w:rsid w:val="00CD2D65"/>
    <w:rsid w:val="00CD38EA"/>
    <w:rsid w:val="00CD53A7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1136"/>
    <w:rsid w:val="00D02F23"/>
    <w:rsid w:val="00D034B7"/>
    <w:rsid w:val="00D044D3"/>
    <w:rsid w:val="00D047C2"/>
    <w:rsid w:val="00D06C60"/>
    <w:rsid w:val="00D12546"/>
    <w:rsid w:val="00D13468"/>
    <w:rsid w:val="00D134A8"/>
    <w:rsid w:val="00D13527"/>
    <w:rsid w:val="00D141B0"/>
    <w:rsid w:val="00D14BDA"/>
    <w:rsid w:val="00D14F0F"/>
    <w:rsid w:val="00D15D5B"/>
    <w:rsid w:val="00D2446B"/>
    <w:rsid w:val="00D27041"/>
    <w:rsid w:val="00D335E0"/>
    <w:rsid w:val="00D346A5"/>
    <w:rsid w:val="00D40BA1"/>
    <w:rsid w:val="00D421F7"/>
    <w:rsid w:val="00D44F00"/>
    <w:rsid w:val="00D46BD4"/>
    <w:rsid w:val="00D4729B"/>
    <w:rsid w:val="00D4790B"/>
    <w:rsid w:val="00D514FE"/>
    <w:rsid w:val="00D52A5A"/>
    <w:rsid w:val="00D53400"/>
    <w:rsid w:val="00D558C8"/>
    <w:rsid w:val="00D63735"/>
    <w:rsid w:val="00D66423"/>
    <w:rsid w:val="00D67530"/>
    <w:rsid w:val="00D70ED6"/>
    <w:rsid w:val="00D764F8"/>
    <w:rsid w:val="00D76922"/>
    <w:rsid w:val="00D76BB7"/>
    <w:rsid w:val="00D77231"/>
    <w:rsid w:val="00D80CCA"/>
    <w:rsid w:val="00D81490"/>
    <w:rsid w:val="00D81B65"/>
    <w:rsid w:val="00D8261A"/>
    <w:rsid w:val="00D82A0F"/>
    <w:rsid w:val="00D82DF7"/>
    <w:rsid w:val="00D854C1"/>
    <w:rsid w:val="00D87106"/>
    <w:rsid w:val="00D90964"/>
    <w:rsid w:val="00D92189"/>
    <w:rsid w:val="00D94E33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0821"/>
    <w:rsid w:val="00DB2485"/>
    <w:rsid w:val="00DB29DC"/>
    <w:rsid w:val="00DB32B1"/>
    <w:rsid w:val="00DB4113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4581"/>
    <w:rsid w:val="00DC5A6D"/>
    <w:rsid w:val="00DC769E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3521"/>
    <w:rsid w:val="00DE4A18"/>
    <w:rsid w:val="00DE7D7A"/>
    <w:rsid w:val="00DF2FBF"/>
    <w:rsid w:val="00DF5A84"/>
    <w:rsid w:val="00E00C83"/>
    <w:rsid w:val="00E014FB"/>
    <w:rsid w:val="00E03691"/>
    <w:rsid w:val="00E05556"/>
    <w:rsid w:val="00E07731"/>
    <w:rsid w:val="00E1163F"/>
    <w:rsid w:val="00E14610"/>
    <w:rsid w:val="00E14775"/>
    <w:rsid w:val="00E20CB9"/>
    <w:rsid w:val="00E23903"/>
    <w:rsid w:val="00E24AD9"/>
    <w:rsid w:val="00E25220"/>
    <w:rsid w:val="00E2706B"/>
    <w:rsid w:val="00E359AA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19A"/>
    <w:rsid w:val="00E65CE8"/>
    <w:rsid w:val="00E67299"/>
    <w:rsid w:val="00E6792E"/>
    <w:rsid w:val="00E70884"/>
    <w:rsid w:val="00E755F4"/>
    <w:rsid w:val="00E77C55"/>
    <w:rsid w:val="00E77E8A"/>
    <w:rsid w:val="00E8060F"/>
    <w:rsid w:val="00E81EC8"/>
    <w:rsid w:val="00E8253C"/>
    <w:rsid w:val="00E8582B"/>
    <w:rsid w:val="00E866B2"/>
    <w:rsid w:val="00E91177"/>
    <w:rsid w:val="00E91F57"/>
    <w:rsid w:val="00E945A7"/>
    <w:rsid w:val="00E961BD"/>
    <w:rsid w:val="00EA3AAF"/>
    <w:rsid w:val="00EA605B"/>
    <w:rsid w:val="00EB32FC"/>
    <w:rsid w:val="00EB4124"/>
    <w:rsid w:val="00EB4EB1"/>
    <w:rsid w:val="00EB5043"/>
    <w:rsid w:val="00EB72E6"/>
    <w:rsid w:val="00EC1ECF"/>
    <w:rsid w:val="00EC79D3"/>
    <w:rsid w:val="00EC7ECD"/>
    <w:rsid w:val="00ED077D"/>
    <w:rsid w:val="00ED2674"/>
    <w:rsid w:val="00ED3372"/>
    <w:rsid w:val="00EE08B3"/>
    <w:rsid w:val="00EE1B16"/>
    <w:rsid w:val="00EE4E24"/>
    <w:rsid w:val="00EF0103"/>
    <w:rsid w:val="00EF13C0"/>
    <w:rsid w:val="00EF15D1"/>
    <w:rsid w:val="00EF216B"/>
    <w:rsid w:val="00EF2303"/>
    <w:rsid w:val="00EF27CF"/>
    <w:rsid w:val="00EF3CA6"/>
    <w:rsid w:val="00EF4B50"/>
    <w:rsid w:val="00EF4C6C"/>
    <w:rsid w:val="00EF731D"/>
    <w:rsid w:val="00F02CA1"/>
    <w:rsid w:val="00F031CC"/>
    <w:rsid w:val="00F032ED"/>
    <w:rsid w:val="00F06244"/>
    <w:rsid w:val="00F126C1"/>
    <w:rsid w:val="00F12E3B"/>
    <w:rsid w:val="00F13BF1"/>
    <w:rsid w:val="00F14EA8"/>
    <w:rsid w:val="00F17E00"/>
    <w:rsid w:val="00F20EB8"/>
    <w:rsid w:val="00F222B8"/>
    <w:rsid w:val="00F227DA"/>
    <w:rsid w:val="00F237C2"/>
    <w:rsid w:val="00F242C4"/>
    <w:rsid w:val="00F24E50"/>
    <w:rsid w:val="00F26FE7"/>
    <w:rsid w:val="00F30523"/>
    <w:rsid w:val="00F314AD"/>
    <w:rsid w:val="00F332C9"/>
    <w:rsid w:val="00F403C4"/>
    <w:rsid w:val="00F4639E"/>
    <w:rsid w:val="00F50497"/>
    <w:rsid w:val="00F532C4"/>
    <w:rsid w:val="00F539C3"/>
    <w:rsid w:val="00F53E3C"/>
    <w:rsid w:val="00F55A84"/>
    <w:rsid w:val="00F607D8"/>
    <w:rsid w:val="00F63240"/>
    <w:rsid w:val="00F7182A"/>
    <w:rsid w:val="00F721FC"/>
    <w:rsid w:val="00F81ED4"/>
    <w:rsid w:val="00F8310A"/>
    <w:rsid w:val="00F848F0"/>
    <w:rsid w:val="00F8639C"/>
    <w:rsid w:val="00F9254F"/>
    <w:rsid w:val="00F92DD5"/>
    <w:rsid w:val="00F93E48"/>
    <w:rsid w:val="00F9714E"/>
    <w:rsid w:val="00F97713"/>
    <w:rsid w:val="00FA0471"/>
    <w:rsid w:val="00FA064F"/>
    <w:rsid w:val="00FA0D6E"/>
    <w:rsid w:val="00FA169B"/>
    <w:rsid w:val="00FA3074"/>
    <w:rsid w:val="00FA3CE1"/>
    <w:rsid w:val="00FA5FCE"/>
    <w:rsid w:val="00FA7696"/>
    <w:rsid w:val="00FB172E"/>
    <w:rsid w:val="00FB2133"/>
    <w:rsid w:val="00FB3DAD"/>
    <w:rsid w:val="00FB5658"/>
    <w:rsid w:val="00FB593E"/>
    <w:rsid w:val="00FC34C6"/>
    <w:rsid w:val="00FC52C0"/>
    <w:rsid w:val="00FC6080"/>
    <w:rsid w:val="00FD15F4"/>
    <w:rsid w:val="00FD4842"/>
    <w:rsid w:val="00FD4DD3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B501CCA3-D742-483F-89BA-CEDB33D8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4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Normal"/>
    <w:next w:val="Normal"/>
    <w:link w:val="Heading3Char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Heading5">
    <w:name w:val="heading 5"/>
    <w:aliases w:val="h5,Heading5,H5"/>
    <w:basedOn w:val="Heading4"/>
    <w:next w:val="Normal"/>
    <w:link w:val="Heading5Char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黑体" w:hAnsiTheme="majorHAnsi" w:cstheme="majorBidi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uiPriority w:val="20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link w:val="Heading3"/>
    <w:rPr>
      <w:rFonts w:ascii="Arial" w:hAnsi="Arial"/>
      <w:bCs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bCs/>
      <w:sz w:val="24"/>
      <w:szCs w:val="2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aliases w:val="h5 Char,Heading5 Char,H5 Char"/>
    <w:link w:val="Heading5"/>
    <w:rPr>
      <w:rFonts w:ascii="Arial" w:hAnsi="Arial"/>
      <w:bCs/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customStyle="1" w:styleId="TitleChar">
    <w:name w:val="Title Char"/>
    <w:link w:val="Title"/>
    <w:uiPriority w:val="10"/>
    <w:rPr>
      <w:rFonts w:ascii="Arial" w:eastAsia="宋体" w:hAnsi="Arial" w:cs="Arial"/>
      <w:bCs/>
      <w:sz w:val="40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">
    <w:name w:val="明显强调1"/>
    <w:uiPriority w:val="21"/>
    <w:rPr>
      <w:i/>
      <w:iCs/>
      <w:color w:val="5B9BD5"/>
    </w:rPr>
  </w:style>
  <w:style w:type="paragraph" w:customStyle="1" w:styleId="a">
    <w:name w:val="图片"/>
    <w:basedOn w:val="ListParagraph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ListParagraph"/>
    <w:link w:val="ReferenceChar"/>
    <w:qFormat/>
    <w:pPr>
      <w:numPr>
        <w:numId w:val="2"/>
      </w:numPr>
      <w:ind w:left="200" w:hangingChars="200" w:hanging="20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basedOn w:val="DefaultParagraphFont"/>
    <w:link w:val="ListParagraph"/>
    <w:uiPriority w:val="34"/>
    <w:qFormat/>
  </w:style>
  <w:style w:type="character" w:customStyle="1" w:styleId="Char">
    <w:name w:val="图片 Char"/>
    <w:link w:val="a"/>
    <w:rPr>
      <w:rFonts w:ascii="Arial" w:hAnsi="Arial"/>
      <w:b/>
      <w:lang w:val="en-GB"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ListParagraph"/>
    <w:next w:val="Normal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hAnsi="Times New Roman"/>
      <w:b/>
    </w:rPr>
  </w:style>
  <w:style w:type="character" w:customStyle="1" w:styleId="ObservationChar">
    <w:name w:val="Observation Char"/>
    <w:basedOn w:val="ListParagraphChar"/>
    <w:link w:val="Observation"/>
    <w:rPr>
      <w:rFonts w:ascii="Times New Roman" w:hAnsi="Times New Roman"/>
      <w:b/>
      <w:lang w:val="en-GB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3B5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NoList"/>
    <w:uiPriority w:val="99"/>
    <w:semiHidden/>
    <w:unhideWhenUsed/>
    <w:rsid w:val="00E81EC8"/>
  </w:style>
  <w:style w:type="table" w:customStyle="1" w:styleId="110">
    <w:name w:val="网格型11"/>
    <w:basedOn w:val="TableNormal"/>
    <w:next w:val="TableGrid"/>
    <w:uiPriority w:val="39"/>
    <w:rsid w:val="00E81EC8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sid w:val="009D12A2"/>
    <w:rPr>
      <w:rFonts w:ascii="Arial" w:eastAsia="MS Mincho" w:hAnsi="Arial"/>
      <w:noProof/>
      <w:sz w:val="24"/>
      <w:lang w:val="en-GB" w:eastAsia="en-US"/>
    </w:rPr>
  </w:style>
  <w:style w:type="paragraph" w:customStyle="1" w:styleId="B1">
    <w:name w:val="B1"/>
    <w:basedOn w:val="List"/>
    <w:link w:val="B1Zchn"/>
    <w:qFormat/>
    <w:rsid w:val="005935D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Zchn">
    <w:name w:val="B1 Zchn"/>
    <w:link w:val="B1"/>
    <w:qFormat/>
    <w:locked/>
    <w:rsid w:val="005935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935D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67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A1279-A360-4EE8-BC92-7B35D2CA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151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R4-2412783 Discussion on NTN testing for NGSO for demodulation performance requirements</vt:lpstr>
    </vt:vector>
  </TitlesOfParts>
  <Company>Huawei Technologies Co.,Ltd.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R4-2412783 Discussion on NTN testing for NGSO for demodulation performance requirements</dc:title>
  <dc:subject/>
  <dc:creator>Huawei</dc:creator>
  <cp:keywords/>
  <dc:description/>
  <cp:lastModifiedBy>Huawei</cp:lastModifiedBy>
  <cp:revision>10</cp:revision>
  <dcterms:created xsi:type="dcterms:W3CDTF">2024-11-05T09:43:00Z</dcterms:created>
  <dcterms:modified xsi:type="dcterms:W3CDTF">2024-11-08T09:56:00Z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R4-24xxxxx</vt:lpwstr>
  </property>
  <property fmtid="{D5CDD505-2E9C-101B-9397-08002B2CF9AE}" pid="3" name="line1">
    <vt:lpwstr>3GPP TSG-RAN WG4 Meeting #113</vt:lpwstr>
  </property>
  <property fmtid="{D5CDD505-2E9C-101B-9397-08002B2CF9AE}" pid="4" name="line2">
    <vt:lpwstr>Orlando, 18 - 22 Nov, 2024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1731059725</vt:lpwstr>
  </property>
</Properties>
</file>